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A264F" w14:textId="77777777" w:rsidR="002849ED" w:rsidRDefault="002849ED" w:rsidP="00B63F91">
      <w:pPr>
        <w:spacing w:before="240"/>
        <w:rPr>
          <w:sz w:val="24"/>
        </w:rPr>
      </w:pPr>
      <w:r w:rsidRPr="002849ED">
        <w:rPr>
          <w:noProof/>
          <w:sz w:val="28"/>
          <w:u w:val="single"/>
        </w:rPr>
        <w:drawing>
          <wp:anchor distT="0" distB="0" distL="114300" distR="114300" simplePos="0" relativeHeight="251658240" behindDoc="1" locked="0" layoutInCell="1" allowOverlap="1" wp14:anchorId="14C36D84" wp14:editId="14FC494F">
            <wp:simplePos x="0" y="0"/>
            <wp:positionH relativeFrom="column">
              <wp:posOffset>59055</wp:posOffset>
            </wp:positionH>
            <wp:positionV relativeFrom="paragraph">
              <wp:posOffset>61595</wp:posOffset>
            </wp:positionV>
            <wp:extent cx="1042670" cy="285750"/>
            <wp:effectExtent l="0" t="0" r="5080" b="0"/>
            <wp:wrapTight wrapText="bothSides">
              <wp:wrapPolygon edited="0">
                <wp:start x="7104" y="0"/>
                <wp:lineTo x="2762" y="2880"/>
                <wp:lineTo x="0" y="11520"/>
                <wp:lineTo x="0" y="20160"/>
                <wp:lineTo x="16575" y="20160"/>
                <wp:lineTo x="21311" y="20160"/>
                <wp:lineTo x="21311" y="2880"/>
                <wp:lineTo x="20521" y="0"/>
                <wp:lineTo x="7104"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2670" cy="285750"/>
                    </a:xfrm>
                    <a:prstGeom prst="rect">
                      <a:avLst/>
                    </a:prstGeom>
                  </pic:spPr>
                </pic:pic>
              </a:graphicData>
            </a:graphic>
            <wp14:sizeRelH relativeFrom="page">
              <wp14:pctWidth>0</wp14:pctWidth>
            </wp14:sizeRelH>
            <wp14:sizeRelV relativeFrom="page">
              <wp14:pctHeight>0</wp14:pctHeight>
            </wp14:sizeRelV>
          </wp:anchor>
        </w:drawing>
      </w:r>
    </w:p>
    <w:p w14:paraId="6C1C85CE" w14:textId="2585791A" w:rsidR="008E7B34" w:rsidRDefault="008E7B34" w:rsidP="00E63C87">
      <w:pPr>
        <w:pStyle w:val="ListParagraph"/>
        <w:numPr>
          <w:ilvl w:val="0"/>
          <w:numId w:val="8"/>
        </w:numPr>
        <w:spacing w:before="240"/>
        <w:rPr>
          <w:sz w:val="24"/>
        </w:rPr>
      </w:pPr>
      <w:r w:rsidRPr="00E63C87">
        <w:rPr>
          <w:sz w:val="24"/>
        </w:rPr>
        <w:t>Final Reports for the 4th Round of EDC were collected</w:t>
      </w:r>
      <w:r w:rsidR="007B3C22">
        <w:rPr>
          <w:sz w:val="24"/>
        </w:rPr>
        <w:t xml:space="preserve"> the beginning of this year</w:t>
      </w:r>
      <w:r w:rsidRPr="00E63C87">
        <w:rPr>
          <w:sz w:val="24"/>
        </w:rPr>
        <w:t xml:space="preserve">.  This information is being compiled to get a national perspective of how these innovations were advanced over the last two years - this report will be available on the FHWA EDC-4 website soon.  </w:t>
      </w:r>
      <w:r w:rsidR="00E216D2" w:rsidRPr="00E63C87">
        <w:rPr>
          <w:sz w:val="24"/>
        </w:rPr>
        <w:t xml:space="preserve">Collectively (all states and all innovations), achieved over 80% of the goals that were made to demonstrate, assess, and institutionalize these innovations.  That means that states that previously were not using an innovation are now using it or have institutionalized it into their standard procedures.  </w:t>
      </w:r>
      <w:r w:rsidRPr="00E63C87">
        <w:rPr>
          <w:sz w:val="24"/>
        </w:rPr>
        <w:t>Great job with the progress you made – keep up the good work!</w:t>
      </w:r>
    </w:p>
    <w:p w14:paraId="0ABC0B87" w14:textId="77777777" w:rsidR="00E63C87" w:rsidRPr="00096724" w:rsidRDefault="00E63C87" w:rsidP="00E63C87">
      <w:pPr>
        <w:pStyle w:val="ListParagraph"/>
        <w:spacing w:before="240"/>
        <w:ind w:left="360"/>
        <w:rPr>
          <w:sz w:val="16"/>
          <w:szCs w:val="16"/>
        </w:rPr>
      </w:pPr>
    </w:p>
    <w:p w14:paraId="4F20A525" w14:textId="79FD0837" w:rsidR="00E63C87" w:rsidRPr="00E63C87" w:rsidRDefault="00E76592" w:rsidP="00E63C87">
      <w:pPr>
        <w:pStyle w:val="ListParagraph"/>
        <w:numPr>
          <w:ilvl w:val="0"/>
          <w:numId w:val="8"/>
        </w:numPr>
        <w:spacing w:before="240"/>
        <w:rPr>
          <w:sz w:val="16"/>
        </w:rPr>
      </w:pPr>
      <w:r w:rsidRPr="00E63C87">
        <w:rPr>
          <w:sz w:val="24"/>
        </w:rPr>
        <w:t xml:space="preserve">The </w:t>
      </w:r>
      <w:r w:rsidR="008E7B34" w:rsidRPr="00E63C87">
        <w:rPr>
          <w:sz w:val="24"/>
        </w:rPr>
        <w:t>5</w:t>
      </w:r>
      <w:r w:rsidRPr="00E63C87">
        <w:rPr>
          <w:sz w:val="24"/>
          <w:vertAlign w:val="superscript"/>
        </w:rPr>
        <w:t>th</w:t>
      </w:r>
      <w:r w:rsidRPr="00E63C87">
        <w:rPr>
          <w:sz w:val="24"/>
        </w:rPr>
        <w:t xml:space="preserve"> Round of EDC started in January 201</w:t>
      </w:r>
      <w:r w:rsidR="008E7B34" w:rsidRPr="00E63C87">
        <w:rPr>
          <w:sz w:val="24"/>
        </w:rPr>
        <w:t>9</w:t>
      </w:r>
      <w:r w:rsidRPr="00E63C87">
        <w:rPr>
          <w:sz w:val="24"/>
        </w:rPr>
        <w:t xml:space="preserve"> with Baseline and 2-year Goals established for each STIC.  </w:t>
      </w:r>
      <w:r w:rsidR="008E7B34" w:rsidRPr="00E63C87">
        <w:rPr>
          <w:sz w:val="24"/>
        </w:rPr>
        <w:t xml:space="preserve">We should be seeing the compiled baseline report for all the States soon.  This report will be available on the FHWA EDC-5 website.  </w:t>
      </w:r>
    </w:p>
    <w:p w14:paraId="28282419" w14:textId="77777777" w:rsidR="00E63C87" w:rsidRPr="00E63C87" w:rsidRDefault="00E63C87" w:rsidP="00E63C87">
      <w:pPr>
        <w:pStyle w:val="ListParagraph"/>
        <w:rPr>
          <w:sz w:val="16"/>
        </w:rPr>
      </w:pPr>
    </w:p>
    <w:p w14:paraId="37175957" w14:textId="77777777" w:rsidR="00E63C87" w:rsidRDefault="00E76592" w:rsidP="00E63C87">
      <w:pPr>
        <w:pStyle w:val="ListParagraph"/>
        <w:numPr>
          <w:ilvl w:val="0"/>
          <w:numId w:val="8"/>
        </w:numPr>
        <w:rPr>
          <w:sz w:val="24"/>
        </w:rPr>
      </w:pPr>
      <w:r w:rsidRPr="00E63C87">
        <w:rPr>
          <w:sz w:val="24"/>
        </w:rPr>
        <w:t xml:space="preserve">The </w:t>
      </w:r>
      <w:r w:rsidR="008E7B34" w:rsidRPr="00E63C87">
        <w:rPr>
          <w:sz w:val="24"/>
        </w:rPr>
        <w:t>first</w:t>
      </w:r>
      <w:r w:rsidRPr="00E63C87">
        <w:rPr>
          <w:sz w:val="24"/>
          <w:u w:val="single"/>
        </w:rPr>
        <w:t xml:space="preserve"> EDC-</w:t>
      </w:r>
      <w:r w:rsidR="008E7B34" w:rsidRPr="00E63C87">
        <w:rPr>
          <w:sz w:val="24"/>
          <w:u w:val="single"/>
        </w:rPr>
        <w:t>5</w:t>
      </w:r>
      <w:r w:rsidRPr="00E63C87">
        <w:rPr>
          <w:sz w:val="24"/>
          <w:u w:val="single"/>
        </w:rPr>
        <w:t xml:space="preserve"> progress report will be due in </w:t>
      </w:r>
      <w:r w:rsidR="008E7B34" w:rsidRPr="00E63C87">
        <w:rPr>
          <w:sz w:val="24"/>
          <w:u w:val="single"/>
        </w:rPr>
        <w:t>July 2019</w:t>
      </w:r>
      <w:r w:rsidRPr="00E63C87">
        <w:rPr>
          <w:sz w:val="24"/>
        </w:rPr>
        <w:t xml:space="preserve">; these progress reports are </w:t>
      </w:r>
      <w:r w:rsidRPr="00E63C87">
        <w:rPr>
          <w:color w:val="4BACC6" w:themeColor="accent5"/>
          <w:sz w:val="24"/>
        </w:rPr>
        <w:t>[STATE’s]</w:t>
      </w:r>
      <w:r w:rsidRPr="00E63C87">
        <w:rPr>
          <w:sz w:val="24"/>
        </w:rPr>
        <w:t xml:space="preserve"> opportunity to market </w:t>
      </w:r>
      <w:r w:rsidRPr="00E63C87">
        <w:rPr>
          <w:color w:val="4BACC6" w:themeColor="accent5"/>
          <w:sz w:val="24"/>
        </w:rPr>
        <w:t>[STATE’s]</w:t>
      </w:r>
      <w:r w:rsidRPr="00E63C87">
        <w:rPr>
          <w:sz w:val="24"/>
        </w:rPr>
        <w:t xml:space="preserve"> </w:t>
      </w:r>
      <w:r w:rsidR="008E7B34" w:rsidRPr="00E63C87">
        <w:rPr>
          <w:sz w:val="24"/>
        </w:rPr>
        <w:t>accomplishments, and</w:t>
      </w:r>
      <w:r w:rsidRPr="00E63C87">
        <w:rPr>
          <w:sz w:val="24"/>
        </w:rPr>
        <w:t xml:space="preserve"> </w:t>
      </w:r>
      <w:r w:rsidR="008E7B34" w:rsidRPr="00E63C87">
        <w:rPr>
          <w:sz w:val="24"/>
        </w:rPr>
        <w:t xml:space="preserve">to </w:t>
      </w:r>
      <w:r w:rsidRPr="00E63C87">
        <w:rPr>
          <w:sz w:val="24"/>
        </w:rPr>
        <w:t>share data or compelling stories</w:t>
      </w:r>
      <w:r w:rsidR="008E7B34" w:rsidRPr="00E63C87">
        <w:rPr>
          <w:sz w:val="24"/>
        </w:rPr>
        <w:t xml:space="preserve"> about</w:t>
      </w:r>
      <w:r w:rsidRPr="00E63C87">
        <w:rPr>
          <w:sz w:val="24"/>
        </w:rPr>
        <w:t xml:space="preserve"> your innovation experiences with </w:t>
      </w:r>
      <w:r w:rsidR="008E7B34" w:rsidRPr="00E63C87">
        <w:rPr>
          <w:sz w:val="24"/>
        </w:rPr>
        <w:t xml:space="preserve">peers and </w:t>
      </w:r>
      <w:r w:rsidRPr="00E63C87">
        <w:rPr>
          <w:sz w:val="24"/>
        </w:rPr>
        <w:t>other partners.</w:t>
      </w:r>
    </w:p>
    <w:p w14:paraId="15CB41AA" w14:textId="77777777" w:rsidR="00E63C87" w:rsidRPr="00096724" w:rsidRDefault="00E63C87" w:rsidP="00E63C87">
      <w:pPr>
        <w:pStyle w:val="ListParagraph"/>
        <w:rPr>
          <w:sz w:val="16"/>
          <w:szCs w:val="16"/>
        </w:rPr>
      </w:pPr>
    </w:p>
    <w:p w14:paraId="409B2A13" w14:textId="539FDE13" w:rsidR="00E76592" w:rsidRPr="00E63C87" w:rsidRDefault="00E76592" w:rsidP="00E63C87">
      <w:pPr>
        <w:pStyle w:val="ListParagraph"/>
        <w:numPr>
          <w:ilvl w:val="0"/>
          <w:numId w:val="8"/>
        </w:numPr>
        <w:rPr>
          <w:sz w:val="24"/>
        </w:rPr>
      </w:pPr>
      <w:r w:rsidRPr="00E63C87">
        <w:rPr>
          <w:sz w:val="24"/>
        </w:rPr>
        <w:t>The EDC Deployment Teams are currently working with state and local governments that indicated they would like to advance EDC-</w:t>
      </w:r>
      <w:r w:rsidR="008E7B34" w:rsidRPr="00E63C87">
        <w:rPr>
          <w:sz w:val="24"/>
        </w:rPr>
        <w:t>5</w:t>
      </w:r>
      <w:r w:rsidRPr="00E63C87">
        <w:rPr>
          <w:sz w:val="24"/>
        </w:rPr>
        <w:t xml:space="preserve"> Innovations.  You may be hearing from the national deployment teams for </w:t>
      </w:r>
      <w:r w:rsidRPr="00E63C87">
        <w:rPr>
          <w:color w:val="4BACC6" w:themeColor="accent5"/>
          <w:sz w:val="24"/>
        </w:rPr>
        <w:t>[STATE’s EDC Innovation that are planned for Advancement]</w:t>
      </w:r>
      <w:r w:rsidRPr="00E63C87">
        <w:rPr>
          <w:b/>
          <w:sz w:val="24"/>
        </w:rPr>
        <w:t>.</w:t>
      </w:r>
    </w:p>
    <w:p w14:paraId="55F03518" w14:textId="77777777" w:rsidR="00E76592" w:rsidRDefault="00E76592" w:rsidP="00E76592">
      <w:pPr>
        <w:rPr>
          <w:sz w:val="28"/>
          <w:u w:val="single"/>
        </w:rPr>
      </w:pPr>
      <w:r>
        <w:rPr>
          <w:noProof/>
        </w:rPr>
        <w:drawing>
          <wp:anchor distT="0" distB="0" distL="114300" distR="114300" simplePos="0" relativeHeight="251660288" behindDoc="1" locked="0" layoutInCell="1" allowOverlap="1" wp14:anchorId="33658B7C" wp14:editId="72B3E2E1">
            <wp:simplePos x="0" y="0"/>
            <wp:positionH relativeFrom="margin">
              <wp:align>left</wp:align>
            </wp:positionH>
            <wp:positionV relativeFrom="paragraph">
              <wp:posOffset>16510</wp:posOffset>
            </wp:positionV>
            <wp:extent cx="770255" cy="276225"/>
            <wp:effectExtent l="0" t="0" r="0" b="0"/>
            <wp:wrapTight wrapText="bothSides">
              <wp:wrapPolygon edited="0">
                <wp:start x="1603" y="0"/>
                <wp:lineTo x="0" y="7448"/>
                <wp:lineTo x="0" y="19366"/>
                <wp:lineTo x="17629" y="19366"/>
                <wp:lineTo x="20300" y="19366"/>
                <wp:lineTo x="20834" y="17876"/>
                <wp:lineTo x="20834" y="14897"/>
                <wp:lineTo x="19232" y="0"/>
                <wp:lineTo x="16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81439" cy="280108"/>
                    </a:xfrm>
                    <a:prstGeom prst="rect">
                      <a:avLst/>
                    </a:prstGeom>
                    <a:noFill/>
                  </pic:spPr>
                </pic:pic>
              </a:graphicData>
            </a:graphic>
            <wp14:sizeRelH relativeFrom="page">
              <wp14:pctWidth>0</wp14:pctWidth>
            </wp14:sizeRelH>
            <wp14:sizeRelV relativeFrom="page">
              <wp14:pctHeight>0</wp14:pctHeight>
            </wp14:sizeRelV>
          </wp:anchor>
        </w:drawing>
      </w:r>
    </w:p>
    <w:p w14:paraId="7B31CED4" w14:textId="77777777" w:rsidR="00E76592" w:rsidRDefault="00E76592" w:rsidP="00E63C87">
      <w:pPr>
        <w:pStyle w:val="ListParagraph"/>
        <w:numPr>
          <w:ilvl w:val="0"/>
          <w:numId w:val="5"/>
        </w:numPr>
        <w:ind w:left="360"/>
      </w:pPr>
      <w:r>
        <w:rPr>
          <w:sz w:val="24"/>
          <w:szCs w:val="24"/>
        </w:rPr>
        <w:t xml:space="preserve">I would encourage </w:t>
      </w:r>
      <w:r w:rsidR="008E7B34">
        <w:rPr>
          <w:sz w:val="24"/>
          <w:szCs w:val="24"/>
        </w:rPr>
        <w:t>any new STIC members or those that are working on new innovation deployment teams</w:t>
      </w:r>
      <w:r>
        <w:rPr>
          <w:sz w:val="24"/>
          <w:szCs w:val="24"/>
        </w:rPr>
        <w:t xml:space="preserve"> to view the Federal Highway Administration’s “Power of the STIC” video series to learn how the </w:t>
      </w:r>
      <w:hyperlink r:id="rId13" w:history="1">
        <w:r>
          <w:rPr>
            <w:rStyle w:val="Hyperlink"/>
            <w:sz w:val="24"/>
            <w:szCs w:val="24"/>
          </w:rPr>
          <w:t>State transportation departments</w:t>
        </w:r>
      </w:hyperlink>
      <w:r>
        <w:rPr>
          <w:sz w:val="24"/>
          <w:szCs w:val="24"/>
        </w:rPr>
        <w:t xml:space="preserve">, </w:t>
      </w:r>
      <w:hyperlink r:id="rId14" w:history="1">
        <w:r>
          <w:rPr>
            <w:rStyle w:val="Hyperlink"/>
            <w:sz w:val="24"/>
            <w:szCs w:val="24"/>
          </w:rPr>
          <w:t>local public agencies</w:t>
        </w:r>
      </w:hyperlink>
      <w:r>
        <w:rPr>
          <w:sz w:val="24"/>
          <w:szCs w:val="24"/>
        </w:rPr>
        <w:t xml:space="preserve">, </w:t>
      </w:r>
      <w:hyperlink r:id="rId15" w:history="1">
        <w:r>
          <w:rPr>
            <w:rStyle w:val="Hyperlink"/>
            <w:sz w:val="24"/>
            <w:szCs w:val="24"/>
          </w:rPr>
          <w:t>academia</w:t>
        </w:r>
      </w:hyperlink>
      <w:r>
        <w:rPr>
          <w:sz w:val="24"/>
          <w:szCs w:val="24"/>
        </w:rPr>
        <w:t xml:space="preserve">, and </w:t>
      </w:r>
      <w:hyperlink r:id="rId16" w:history="1">
        <w:r>
          <w:rPr>
            <w:rStyle w:val="Hyperlink"/>
            <w:sz w:val="24"/>
            <w:szCs w:val="24"/>
          </w:rPr>
          <w:t>industry</w:t>
        </w:r>
      </w:hyperlink>
      <w:r>
        <w:rPr>
          <w:sz w:val="24"/>
          <w:szCs w:val="24"/>
        </w:rPr>
        <w:t xml:space="preserve"> collaborate to  accelerate innovation across the country.  While watching these, think about how the </w:t>
      </w:r>
      <w:r>
        <w:rPr>
          <w:color w:val="4BACC6" w:themeColor="accent5"/>
          <w:sz w:val="24"/>
        </w:rPr>
        <w:t>[STATE]</w:t>
      </w:r>
      <w:r>
        <w:rPr>
          <w:b/>
          <w:color w:val="4BACC6" w:themeColor="accent5"/>
          <w:sz w:val="24"/>
        </w:rPr>
        <w:t xml:space="preserve"> </w:t>
      </w:r>
      <w:r>
        <w:rPr>
          <w:sz w:val="24"/>
          <w:szCs w:val="24"/>
        </w:rPr>
        <w:t xml:space="preserve">STIC could include all our transportation stakeholders. </w:t>
      </w:r>
    </w:p>
    <w:p w14:paraId="40D8978C" w14:textId="77777777" w:rsidR="00E76592" w:rsidRDefault="00E76592" w:rsidP="00E63C87">
      <w:pPr>
        <w:pStyle w:val="ListParagraph"/>
        <w:ind w:left="360"/>
        <w:rPr>
          <w:sz w:val="16"/>
        </w:rPr>
      </w:pPr>
    </w:p>
    <w:p w14:paraId="77AF8D1A" w14:textId="199D1904" w:rsidR="00096724" w:rsidRPr="00096724" w:rsidRDefault="00E76592" w:rsidP="00096724">
      <w:pPr>
        <w:pStyle w:val="ListParagraph"/>
        <w:numPr>
          <w:ilvl w:val="0"/>
          <w:numId w:val="5"/>
        </w:numPr>
        <w:ind w:left="360"/>
        <w:rPr>
          <w:sz w:val="24"/>
        </w:rPr>
      </w:pPr>
      <w:r>
        <w:rPr>
          <w:sz w:val="24"/>
        </w:rPr>
        <w:t xml:space="preserve">The </w:t>
      </w:r>
      <w:r>
        <w:rPr>
          <w:color w:val="4BACC6" w:themeColor="accent5"/>
          <w:sz w:val="24"/>
        </w:rPr>
        <w:t>[STATE]</w:t>
      </w:r>
      <w:r>
        <w:rPr>
          <w:b/>
          <w:color w:val="4BACC6" w:themeColor="accent5"/>
          <w:sz w:val="24"/>
        </w:rPr>
        <w:t xml:space="preserve"> </w:t>
      </w:r>
      <w:r>
        <w:rPr>
          <w:sz w:val="24"/>
        </w:rPr>
        <w:t>STIC has $100,000 in FY1</w:t>
      </w:r>
      <w:r w:rsidR="008E7B34">
        <w:rPr>
          <w:sz w:val="24"/>
        </w:rPr>
        <w:t>9</w:t>
      </w:r>
      <w:r>
        <w:rPr>
          <w:sz w:val="24"/>
        </w:rPr>
        <w:t xml:space="preserve"> </w:t>
      </w:r>
      <w:r>
        <w:rPr>
          <w:sz w:val="24"/>
          <w:u w:val="single"/>
        </w:rPr>
        <w:t>STIC Incentive funding</w:t>
      </w:r>
      <w:r>
        <w:rPr>
          <w:sz w:val="24"/>
        </w:rPr>
        <w:t xml:space="preserve"> still available to help standardize innovations or foster a culture of innovation in </w:t>
      </w:r>
      <w:r>
        <w:rPr>
          <w:color w:val="4BACC6" w:themeColor="accent5"/>
          <w:sz w:val="24"/>
        </w:rPr>
        <w:t>[STATE]</w:t>
      </w:r>
      <w:r>
        <w:rPr>
          <w:sz w:val="24"/>
        </w:rPr>
        <w:t xml:space="preserve">.  Past projects have focused on </w:t>
      </w:r>
      <w:r>
        <w:rPr>
          <w:color w:val="4BACC6" w:themeColor="accent5"/>
          <w:sz w:val="24"/>
        </w:rPr>
        <w:t>[STATE STIC Incentive project themes]</w:t>
      </w:r>
      <w:r>
        <w:rPr>
          <w:sz w:val="24"/>
        </w:rPr>
        <w:t xml:space="preserve"> -- Provide me your current ideas on how we can institutionalize an innovation!</w:t>
      </w:r>
    </w:p>
    <w:p w14:paraId="2BB3B9F7" w14:textId="08B11FF2" w:rsidR="007B3C22" w:rsidRDefault="007B3C22" w:rsidP="007B3C22">
      <w:pPr>
        <w:pStyle w:val="ListParagraph"/>
        <w:spacing w:after="0"/>
        <w:ind w:left="0"/>
        <w:rPr>
          <w:sz w:val="24"/>
        </w:rPr>
      </w:pPr>
    </w:p>
    <w:p w14:paraId="2B84664F" w14:textId="7CCC7028" w:rsidR="00096724" w:rsidRPr="007B3C22" w:rsidRDefault="00096724" w:rsidP="007B3C22">
      <w:pPr>
        <w:pStyle w:val="ListParagraph"/>
        <w:spacing w:after="0"/>
        <w:ind w:left="0"/>
        <w:rPr>
          <w:sz w:val="24"/>
        </w:rPr>
      </w:pPr>
      <w:r>
        <w:rPr>
          <w:i/>
          <w:noProof/>
        </w:rPr>
        <w:drawing>
          <wp:inline distT="0" distB="0" distL="0" distR="0" wp14:anchorId="49F7BC72" wp14:editId="40053C74">
            <wp:extent cx="1076325" cy="2496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D Demo 2018 - high-r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5910" cy="254173"/>
                    </a:xfrm>
                    <a:prstGeom prst="rect">
                      <a:avLst/>
                    </a:prstGeom>
                  </pic:spPr>
                </pic:pic>
              </a:graphicData>
            </a:graphic>
          </wp:inline>
        </w:drawing>
      </w:r>
    </w:p>
    <w:p w14:paraId="727A866F" w14:textId="2D7C3377" w:rsidR="00096724" w:rsidRDefault="00096724" w:rsidP="00096724">
      <w:pPr>
        <w:pStyle w:val="ListParagraph"/>
        <w:numPr>
          <w:ilvl w:val="0"/>
          <w:numId w:val="9"/>
        </w:numPr>
      </w:pPr>
      <w:r>
        <w:t>State DOTs, Federal Land Management Agencies, and tribal governments are encouraged to begin to think about 2020 A</w:t>
      </w:r>
      <w:r w:rsidR="00836C40">
        <w:t>ID</w:t>
      </w:r>
      <w:bookmarkStart w:id="0" w:name="_GoBack"/>
      <w:bookmarkEnd w:id="0"/>
      <w:r>
        <w:t xml:space="preserve"> Demonstration submissions.  With all the energy around EDC 5, we expect that submission will begin at the start of the fiscal year.  Metropolitan planning organizations and local governments may apply through the State DOT as a subrecipient.</w:t>
      </w:r>
    </w:p>
    <w:p w14:paraId="1D814A3B" w14:textId="77777777" w:rsidR="008E7B34" w:rsidRDefault="008E7B34" w:rsidP="00E76592">
      <w:pPr>
        <w:pStyle w:val="Heading1"/>
        <w:rPr>
          <w:i/>
        </w:rPr>
      </w:pPr>
      <w:r>
        <w:rPr>
          <w:i/>
          <w:noProof/>
        </w:rPr>
        <w:lastRenderedPageBreak/>
        <w:drawing>
          <wp:inline distT="0" distB="0" distL="0" distR="0" wp14:anchorId="0653C03F" wp14:editId="6582B653">
            <wp:extent cx="981075" cy="3518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R 2018 - high-r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6380" cy="357302"/>
                    </a:xfrm>
                    <a:prstGeom prst="rect">
                      <a:avLst/>
                    </a:prstGeom>
                  </pic:spPr>
                </pic:pic>
              </a:graphicData>
            </a:graphic>
          </wp:inline>
        </w:drawing>
      </w:r>
    </w:p>
    <w:p w14:paraId="04096C9D" w14:textId="77777777" w:rsidR="00CD45E4" w:rsidRDefault="00CD45E4" w:rsidP="00E63C87">
      <w:pPr>
        <w:pStyle w:val="ListParagraph"/>
        <w:numPr>
          <w:ilvl w:val="0"/>
          <w:numId w:val="5"/>
        </w:numPr>
        <w:ind w:left="360"/>
        <w:rPr>
          <w:sz w:val="24"/>
        </w:rPr>
      </w:pPr>
      <w:r w:rsidRPr="00CD45E4">
        <w:rPr>
          <w:sz w:val="24"/>
        </w:rPr>
        <w:t xml:space="preserve">We are excited to announce the launch of the Accelerating Market Readiness (AMR) Program.  The main objective is to enable technologies that have cleared all the research hurdles to be operationally tested in the field to demonstrate that they can do what they’re purported to be able to do---in other words, helping build a new bridge between research and practice.  AMR is intended to be a program strongly connected to FHWA stakeholders, including those in the private sector.  </w:t>
      </w:r>
    </w:p>
    <w:p w14:paraId="0AA25CCD" w14:textId="77777777" w:rsidR="00E63C87" w:rsidRDefault="00E63C87" w:rsidP="00E63C87">
      <w:pPr>
        <w:pStyle w:val="ListParagraph"/>
        <w:ind w:left="360"/>
        <w:rPr>
          <w:sz w:val="24"/>
        </w:rPr>
      </w:pPr>
    </w:p>
    <w:p w14:paraId="789878D5" w14:textId="0FAD6903" w:rsidR="00CD45E4" w:rsidRDefault="00CD45E4" w:rsidP="00E63C87">
      <w:pPr>
        <w:pStyle w:val="ListParagraph"/>
        <w:numPr>
          <w:ilvl w:val="0"/>
          <w:numId w:val="5"/>
        </w:numPr>
        <w:ind w:left="360"/>
        <w:rPr>
          <w:sz w:val="24"/>
        </w:rPr>
      </w:pPr>
      <w:r w:rsidRPr="00CD45E4">
        <w:rPr>
          <w:sz w:val="24"/>
        </w:rPr>
        <w:t xml:space="preserve">FHWA issued a </w:t>
      </w:r>
      <w:hyperlink r:id="rId19" w:history="1">
        <w:r w:rsidRPr="00CD45E4">
          <w:rPr>
            <w:sz w:val="24"/>
          </w:rPr>
          <w:t>Broad Agency Announcement</w:t>
        </w:r>
      </w:hyperlink>
      <w:r w:rsidRPr="00CD45E4">
        <w:rPr>
          <w:sz w:val="24"/>
        </w:rPr>
        <w:t xml:space="preserve"> on February 25, 2019 on fbo.gov (</w:t>
      </w:r>
      <w:r>
        <w:rPr>
          <w:sz w:val="24"/>
        </w:rPr>
        <w:t>s</w:t>
      </w:r>
      <w:r w:rsidRPr="00CD45E4">
        <w:rPr>
          <w:sz w:val="24"/>
        </w:rPr>
        <w:t xml:space="preserve">olicitation </w:t>
      </w:r>
      <w:r>
        <w:rPr>
          <w:sz w:val="24"/>
        </w:rPr>
        <w:t>#</w:t>
      </w:r>
      <w:r w:rsidRPr="00CD45E4">
        <w:rPr>
          <w:sz w:val="24"/>
        </w:rPr>
        <w:t xml:space="preserve"> 693JJ319BAA0001) to seek potential topics for the AMR program.  The BAA is open to all sources---meaning that State DOTs, local agencies, academia, and the private sector can propose topics.  The BAA period closes on April </w:t>
      </w:r>
      <w:r w:rsidR="00D240D5">
        <w:rPr>
          <w:sz w:val="24"/>
        </w:rPr>
        <w:t>22</w:t>
      </w:r>
      <w:r w:rsidRPr="00CD45E4">
        <w:rPr>
          <w:sz w:val="24"/>
        </w:rPr>
        <w:t>, 2019 so review the information and get your ideas submitted now.</w:t>
      </w:r>
      <w:r w:rsidR="00D240D5">
        <w:rPr>
          <w:sz w:val="24"/>
        </w:rPr>
        <w:t xml:space="preserve">  Check out the recording of the webinar on April 8</w:t>
      </w:r>
      <w:r w:rsidR="00D240D5" w:rsidRPr="00D240D5">
        <w:rPr>
          <w:sz w:val="24"/>
          <w:vertAlign w:val="superscript"/>
        </w:rPr>
        <w:t>th</w:t>
      </w:r>
      <w:r w:rsidR="00D240D5">
        <w:rPr>
          <w:sz w:val="24"/>
        </w:rPr>
        <w:t xml:space="preserve"> that discussed the AMR solicitation.</w:t>
      </w:r>
    </w:p>
    <w:p w14:paraId="4A7E1193" w14:textId="77777777" w:rsidR="00E63C87" w:rsidRDefault="00E63C87" w:rsidP="00E63C87">
      <w:pPr>
        <w:pStyle w:val="ListParagraph"/>
        <w:ind w:left="360"/>
        <w:rPr>
          <w:sz w:val="24"/>
        </w:rPr>
      </w:pPr>
    </w:p>
    <w:p w14:paraId="0C606D42" w14:textId="76335D9E" w:rsidR="00CD45E4" w:rsidRDefault="00CD45E4" w:rsidP="00E63C87">
      <w:pPr>
        <w:pStyle w:val="ListParagraph"/>
        <w:numPr>
          <w:ilvl w:val="0"/>
          <w:numId w:val="5"/>
        </w:numPr>
        <w:ind w:left="360"/>
        <w:rPr>
          <w:sz w:val="24"/>
        </w:rPr>
      </w:pPr>
      <w:r w:rsidRPr="00CD45E4">
        <w:rPr>
          <w:sz w:val="24"/>
        </w:rPr>
        <w:t xml:space="preserve">We are very much looking forward to seeing the response from the transportation community to this innovative approach to technology deployment, and establishing AMR as a program to complement EDC, STIC and AID Demonstration and support our goals of transforming transportation through innovation!  </w:t>
      </w:r>
    </w:p>
    <w:p w14:paraId="0552CD02" w14:textId="77777777" w:rsidR="007B3C22" w:rsidRPr="007B3C22" w:rsidRDefault="007B3C22" w:rsidP="007B3C22">
      <w:pPr>
        <w:pStyle w:val="ListParagraph"/>
        <w:rPr>
          <w:sz w:val="24"/>
        </w:rPr>
      </w:pPr>
    </w:p>
    <w:p w14:paraId="6E5DA529" w14:textId="75F68EF3" w:rsidR="00577377" w:rsidRDefault="00E76592" w:rsidP="00577377">
      <w:pPr>
        <w:pStyle w:val="Heading1"/>
        <w:spacing w:before="0"/>
      </w:pPr>
      <w:r w:rsidRPr="0008198E">
        <w:t>Thematic level</w:t>
      </w:r>
    </w:p>
    <w:p w14:paraId="6C6C3EAD" w14:textId="7EC1E836" w:rsidR="00E63C87" w:rsidRDefault="00577377" w:rsidP="007B3C22">
      <w:pPr>
        <w:pStyle w:val="Heading1"/>
        <w:spacing w:before="0"/>
        <w:rPr>
          <w:rFonts w:asciiTheme="minorHAnsi" w:hAnsiTheme="minorHAnsi" w:cstheme="minorBidi"/>
          <w:color w:val="auto"/>
          <w:sz w:val="24"/>
          <w:szCs w:val="22"/>
        </w:rPr>
      </w:pPr>
      <w:r w:rsidRPr="00577377">
        <w:rPr>
          <w:rFonts w:asciiTheme="minorHAnsi" w:hAnsiTheme="minorHAnsi" w:cstheme="minorBidi"/>
          <w:b/>
          <w:bCs/>
          <w:i/>
          <w:iCs/>
          <w:color w:val="auto"/>
          <w:sz w:val="24"/>
          <w:szCs w:val="22"/>
        </w:rPr>
        <w:t xml:space="preserve">Every Day Counts Advances </w:t>
      </w:r>
      <w:r>
        <w:rPr>
          <w:rFonts w:asciiTheme="minorHAnsi" w:hAnsiTheme="minorHAnsi" w:cstheme="minorBidi"/>
          <w:b/>
          <w:bCs/>
          <w:i/>
          <w:iCs/>
          <w:color w:val="auto"/>
          <w:sz w:val="24"/>
          <w:szCs w:val="22"/>
        </w:rPr>
        <w:t xml:space="preserve">the </w:t>
      </w:r>
      <w:r w:rsidRPr="00577377">
        <w:rPr>
          <w:rFonts w:asciiTheme="minorHAnsi" w:hAnsiTheme="minorHAnsi" w:cstheme="minorBidi"/>
          <w:b/>
          <w:bCs/>
          <w:i/>
          <w:iCs/>
          <w:color w:val="auto"/>
          <w:sz w:val="24"/>
          <w:szCs w:val="22"/>
        </w:rPr>
        <w:t>FHWA Strategic Plan:</w:t>
      </w:r>
      <w:r w:rsidRPr="00577377">
        <w:rPr>
          <w:rFonts w:asciiTheme="minorHAnsi" w:hAnsiTheme="minorHAnsi"/>
          <w:b/>
          <w:bCs/>
          <w:i/>
          <w:iCs/>
          <w:szCs w:val="22"/>
        </w:rPr>
        <w:t xml:space="preserve">  </w:t>
      </w:r>
      <w:r w:rsidRPr="00577377">
        <w:rPr>
          <w:rFonts w:asciiTheme="minorHAnsi" w:hAnsiTheme="minorHAnsi" w:cstheme="minorBidi"/>
          <w:b/>
          <w:bCs/>
          <w:i/>
          <w:iCs/>
          <w:color w:val="auto"/>
          <w:sz w:val="24"/>
          <w:szCs w:val="22"/>
        </w:rPr>
        <w:t xml:space="preserve"> </w:t>
      </w:r>
      <w:r w:rsidRPr="00577377">
        <w:rPr>
          <w:rFonts w:asciiTheme="minorHAnsi" w:eastAsiaTheme="minorHAnsi" w:hAnsiTheme="minorHAnsi" w:cstheme="minorBidi"/>
          <w:color w:val="auto"/>
          <w:sz w:val="24"/>
          <w:szCs w:val="22"/>
        </w:rPr>
        <w:t xml:space="preserve">Technologies and practices promoted through the Every Day Counts (EDC) program support </w:t>
      </w:r>
      <w:r>
        <w:rPr>
          <w:rFonts w:asciiTheme="minorHAnsi" w:eastAsiaTheme="minorHAnsi" w:hAnsiTheme="minorHAnsi" w:cstheme="minorBidi"/>
          <w:color w:val="auto"/>
          <w:sz w:val="24"/>
          <w:szCs w:val="22"/>
        </w:rPr>
        <w:t xml:space="preserve">FHWA </w:t>
      </w:r>
      <w:r w:rsidRPr="00577377">
        <w:rPr>
          <w:rFonts w:asciiTheme="minorHAnsi" w:eastAsiaTheme="minorHAnsi" w:hAnsiTheme="minorHAnsi" w:cstheme="minorBidi"/>
          <w:color w:val="auto"/>
          <w:sz w:val="24"/>
          <w:szCs w:val="22"/>
        </w:rPr>
        <w:t xml:space="preserve">priorities to enhance safety, improve infrastructure, deploy innovation, and serve the Nation efficiently and effectively. </w:t>
      </w:r>
      <w:r>
        <w:rPr>
          <w:rFonts w:asciiTheme="minorHAnsi" w:eastAsiaTheme="minorHAnsi" w:hAnsiTheme="minorHAnsi" w:cstheme="minorBidi"/>
          <w:color w:val="auto"/>
          <w:sz w:val="24"/>
          <w:szCs w:val="22"/>
        </w:rPr>
        <w:t xml:space="preserve">These are </w:t>
      </w:r>
      <w:r w:rsidRPr="00577377">
        <w:rPr>
          <w:rFonts w:asciiTheme="minorHAnsi" w:hAnsiTheme="minorHAnsi" w:cstheme="minorBidi"/>
          <w:color w:val="auto"/>
          <w:sz w:val="24"/>
          <w:szCs w:val="22"/>
        </w:rPr>
        <w:t xml:space="preserve">outlined in the 2019–2022 Strategic Plan, which adopts the U.S. Department of Transportation’s goals and aligns its strategic objectives and programs such as EDC with the department’s plan. </w:t>
      </w:r>
    </w:p>
    <w:p w14:paraId="6FF66D61" w14:textId="77777777" w:rsidR="007B3C22" w:rsidRPr="007B3C22" w:rsidRDefault="007B3C22" w:rsidP="007B3C22">
      <w:pPr>
        <w:spacing w:after="0"/>
      </w:pPr>
    </w:p>
    <w:p w14:paraId="259308C0" w14:textId="12E40B4F" w:rsidR="00C9682A" w:rsidRPr="00C803F5" w:rsidRDefault="00E76592">
      <w:pPr>
        <w:rPr>
          <w:sz w:val="28"/>
          <w:u w:val="single"/>
        </w:rPr>
      </w:pPr>
      <w:r w:rsidRPr="00577377">
        <w:rPr>
          <w:b/>
          <w:bCs/>
          <w:i/>
          <w:iCs/>
          <w:sz w:val="24"/>
        </w:rPr>
        <w:t>Expand the reach of innovations through the Education Connection</w:t>
      </w:r>
      <w:r w:rsidRPr="00577377">
        <w:rPr>
          <w:sz w:val="24"/>
        </w:rPr>
        <w:t>: For EDC</w:t>
      </w:r>
      <w:r w:rsidR="00577377" w:rsidRPr="00577377">
        <w:rPr>
          <w:sz w:val="24"/>
        </w:rPr>
        <w:t>-4 and EDC-5</w:t>
      </w:r>
      <w:r w:rsidRPr="00577377">
        <w:rPr>
          <w:sz w:val="24"/>
        </w:rPr>
        <w:t xml:space="preserve"> we have asked all the deployment teams to develop a work product on their </w:t>
      </w:r>
      <w:r w:rsidRPr="00577377">
        <w:rPr>
          <w:sz w:val="24"/>
          <w:u w:val="single"/>
        </w:rPr>
        <w:t xml:space="preserve">innovation that can be shared with academic </w:t>
      </w:r>
      <w:r w:rsidR="00577377" w:rsidRPr="00577377">
        <w:rPr>
          <w:sz w:val="24"/>
          <w:u w:val="single"/>
        </w:rPr>
        <w:t>institutions,</w:t>
      </w:r>
      <w:r w:rsidRPr="00577377">
        <w:rPr>
          <w:sz w:val="24"/>
          <w:u w:val="single"/>
        </w:rPr>
        <w:t xml:space="preserve"> so the innovation can be incorporated into an appropriate course</w:t>
      </w:r>
      <w:r w:rsidRPr="00577377">
        <w:rPr>
          <w:sz w:val="24"/>
        </w:rPr>
        <w:t xml:space="preserve">.  This would inform individuals entering the work place that the innovation is being integrated into their field </w:t>
      </w:r>
      <w:proofErr w:type="gramStart"/>
      <w:r w:rsidRPr="00577377">
        <w:rPr>
          <w:sz w:val="24"/>
        </w:rPr>
        <w:t>and also</w:t>
      </w:r>
      <w:proofErr w:type="gramEnd"/>
      <w:r w:rsidRPr="00577377">
        <w:rPr>
          <w:sz w:val="24"/>
        </w:rPr>
        <w:t>, hopefully, instill in them the idea of being on the lookout for (or, better yet, develop themselves) innovations in their professional careers.  For example</w:t>
      </w:r>
      <w:r w:rsidR="00577377">
        <w:rPr>
          <w:sz w:val="24"/>
        </w:rPr>
        <w:t>,</w:t>
      </w:r>
      <w:r w:rsidRPr="00577377">
        <w:rPr>
          <w:sz w:val="24"/>
        </w:rPr>
        <w:t xml:space="preserve"> </w:t>
      </w:r>
      <w:r w:rsidR="00577377">
        <w:rPr>
          <w:sz w:val="24"/>
        </w:rPr>
        <w:t>the e-Construction team is working on a series of videos that can be used to get up students ready to use this technology before they even hit their first job-site</w:t>
      </w:r>
      <w:r w:rsidRPr="00577377">
        <w:rPr>
          <w:sz w:val="24"/>
        </w:rPr>
        <w:t xml:space="preserve">.  We are also looking for a way to have the innovation prepared as educational material geared at the HS or, possibly, grade school level to intrigue young minds.  At the HS level we could think of ways to introduce the material through the NSTI program.  </w:t>
      </w:r>
    </w:p>
    <w:sectPr w:rsidR="00C9682A" w:rsidRPr="00C803F5" w:rsidSect="007B3C22">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85D8" w14:textId="77777777" w:rsidR="001715F3" w:rsidRDefault="001715F3" w:rsidP="00C803F5">
      <w:pPr>
        <w:spacing w:after="0" w:line="240" w:lineRule="auto"/>
      </w:pPr>
      <w:r>
        <w:separator/>
      </w:r>
    </w:p>
  </w:endnote>
  <w:endnote w:type="continuationSeparator" w:id="0">
    <w:p w14:paraId="023CF522" w14:textId="77777777" w:rsidR="001715F3" w:rsidRDefault="001715F3" w:rsidP="00C8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08E3" w14:textId="037B9380" w:rsidR="002849ED" w:rsidRDefault="002849ED" w:rsidP="00E63C87">
    <w:pPr>
      <w:tabs>
        <w:tab w:val="left" w:pos="2249"/>
        <w:tab w:val="center" w:pos="4550"/>
        <w:tab w:val="left" w:pos="5818"/>
        <w:tab w:val="right" w:pos="10540"/>
      </w:tabs>
      <w:ind w:right="260"/>
      <w:jc w:val="right"/>
      <w:rPr>
        <w:color w:val="0F243E" w:themeColor="text2" w:themeShade="80"/>
        <w:sz w:val="24"/>
        <w:szCs w:val="24"/>
      </w:rPr>
    </w:pPr>
    <w:r w:rsidRPr="002849ED">
      <w:rPr>
        <w:noProof/>
        <w:color w:val="548DD4" w:themeColor="text2" w:themeTint="99"/>
        <w:spacing w:val="60"/>
        <w:sz w:val="24"/>
        <w:szCs w:val="24"/>
      </w:rPr>
      <w:drawing>
        <wp:anchor distT="0" distB="0" distL="114300" distR="114300" simplePos="0" relativeHeight="251658240" behindDoc="0" locked="0" layoutInCell="1" allowOverlap="1" wp14:anchorId="2007925C" wp14:editId="3D64B4A6">
          <wp:simplePos x="0" y="0"/>
          <wp:positionH relativeFrom="margin">
            <wp:posOffset>11430</wp:posOffset>
          </wp:positionH>
          <wp:positionV relativeFrom="margin">
            <wp:posOffset>8122285</wp:posOffset>
          </wp:positionV>
          <wp:extent cx="1390650" cy="547708"/>
          <wp:effectExtent l="0" t="0" r="0" b="5080"/>
          <wp:wrapNone/>
          <wp:docPr id="1" name="Picture 1" descr="C:\Users\tom.harman\Desktop\Temp Pictures\LOGOs\FHWA_horizontal_72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harman\Desktop\Temp Pictures\LOGOs\FHWA_horizontal_72dpi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477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E765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w:t>
    </w:r>
  </w:p>
  <w:p w14:paraId="24FADAE9" w14:textId="77777777" w:rsidR="002849ED" w:rsidRDefault="0028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10BF" w14:textId="77777777" w:rsidR="001715F3" w:rsidRDefault="001715F3" w:rsidP="00C803F5">
      <w:pPr>
        <w:spacing w:after="0" w:line="240" w:lineRule="auto"/>
      </w:pPr>
      <w:r>
        <w:separator/>
      </w:r>
    </w:p>
  </w:footnote>
  <w:footnote w:type="continuationSeparator" w:id="0">
    <w:p w14:paraId="23653EA3" w14:textId="77777777" w:rsidR="001715F3" w:rsidRDefault="001715F3" w:rsidP="00C8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C0ED" w14:textId="4762271A" w:rsidR="006810DB" w:rsidRDefault="00C803F5" w:rsidP="007B3C22">
    <w:pPr>
      <w:pStyle w:val="Title"/>
      <w:rPr>
        <w:sz w:val="32"/>
      </w:rPr>
    </w:pPr>
    <w:r w:rsidRPr="00E63C87">
      <w:rPr>
        <w:sz w:val="32"/>
      </w:rPr>
      <w:t>Talking Points – EDC Program, STIC Network, and Innovations</w:t>
    </w:r>
  </w:p>
  <w:p w14:paraId="0443A98B" w14:textId="73FD6E1D" w:rsidR="007B3C22" w:rsidRPr="007B3C22" w:rsidRDefault="00096724" w:rsidP="00096724">
    <w:r>
      <w:t>(updated 4/4/2019, can be used by Division Administrator to provide updates at a local STIC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09E"/>
    <w:multiLevelType w:val="hybridMultilevel"/>
    <w:tmpl w:val="D2D4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43C61"/>
    <w:multiLevelType w:val="hybridMultilevel"/>
    <w:tmpl w:val="16CAA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2A08D3"/>
    <w:multiLevelType w:val="hybridMultilevel"/>
    <w:tmpl w:val="757E0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463C80"/>
    <w:multiLevelType w:val="hybridMultilevel"/>
    <w:tmpl w:val="9D6A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179EA"/>
    <w:multiLevelType w:val="hybridMultilevel"/>
    <w:tmpl w:val="C9E8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215F0"/>
    <w:multiLevelType w:val="hybridMultilevel"/>
    <w:tmpl w:val="A39C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0"/>
  </w:num>
  <w:num w:numId="5">
    <w:abstractNumId w:val="3"/>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F5"/>
    <w:rsid w:val="0008198E"/>
    <w:rsid w:val="00096724"/>
    <w:rsid w:val="001715F3"/>
    <w:rsid w:val="001825D8"/>
    <w:rsid w:val="00203609"/>
    <w:rsid w:val="00281F08"/>
    <w:rsid w:val="002849ED"/>
    <w:rsid w:val="00491D82"/>
    <w:rsid w:val="004B1A04"/>
    <w:rsid w:val="004B4835"/>
    <w:rsid w:val="004F23A2"/>
    <w:rsid w:val="004F44A4"/>
    <w:rsid w:val="00577377"/>
    <w:rsid w:val="005C5C5D"/>
    <w:rsid w:val="00605DA4"/>
    <w:rsid w:val="00631877"/>
    <w:rsid w:val="006452E4"/>
    <w:rsid w:val="006810DB"/>
    <w:rsid w:val="006C772E"/>
    <w:rsid w:val="007A2D98"/>
    <w:rsid w:val="007B3C22"/>
    <w:rsid w:val="00836C40"/>
    <w:rsid w:val="00887CB3"/>
    <w:rsid w:val="008A1411"/>
    <w:rsid w:val="008E7B34"/>
    <w:rsid w:val="009B3ACB"/>
    <w:rsid w:val="009E6633"/>
    <w:rsid w:val="00AE1D09"/>
    <w:rsid w:val="00B31E3D"/>
    <w:rsid w:val="00B63F91"/>
    <w:rsid w:val="00B71CC4"/>
    <w:rsid w:val="00BF5A94"/>
    <w:rsid w:val="00C23920"/>
    <w:rsid w:val="00C803F5"/>
    <w:rsid w:val="00C9682A"/>
    <w:rsid w:val="00C969D2"/>
    <w:rsid w:val="00CD45E4"/>
    <w:rsid w:val="00D240D5"/>
    <w:rsid w:val="00D43E79"/>
    <w:rsid w:val="00D74595"/>
    <w:rsid w:val="00DA538E"/>
    <w:rsid w:val="00DB0C9C"/>
    <w:rsid w:val="00DF64AD"/>
    <w:rsid w:val="00E216D2"/>
    <w:rsid w:val="00E635E7"/>
    <w:rsid w:val="00E63C87"/>
    <w:rsid w:val="00E76592"/>
    <w:rsid w:val="00F36756"/>
    <w:rsid w:val="00F83675"/>
    <w:rsid w:val="00FB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9CFD40"/>
  <w15:chartTrackingRefBased/>
  <w15:docId w15:val="{4D1C5D7E-E579-4FED-9909-2ADB4641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9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F5"/>
  </w:style>
  <w:style w:type="paragraph" w:styleId="Footer">
    <w:name w:val="footer"/>
    <w:basedOn w:val="Normal"/>
    <w:link w:val="FooterChar"/>
    <w:uiPriority w:val="99"/>
    <w:unhideWhenUsed/>
    <w:rsid w:val="00C8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F5"/>
  </w:style>
  <w:style w:type="paragraph" w:styleId="ListParagraph">
    <w:name w:val="List Paragraph"/>
    <w:basedOn w:val="Normal"/>
    <w:uiPriority w:val="34"/>
    <w:qFormat/>
    <w:rsid w:val="00C803F5"/>
    <w:pPr>
      <w:ind w:left="720"/>
      <w:contextualSpacing/>
    </w:pPr>
  </w:style>
  <w:style w:type="character" w:styleId="Hyperlink">
    <w:name w:val="Hyperlink"/>
    <w:basedOn w:val="DefaultParagraphFont"/>
    <w:uiPriority w:val="99"/>
    <w:unhideWhenUsed/>
    <w:rsid w:val="00C803F5"/>
    <w:rPr>
      <w:color w:val="0000FF" w:themeColor="hyperlink"/>
      <w:u w:val="single"/>
    </w:rPr>
  </w:style>
  <w:style w:type="paragraph" w:styleId="BalloonText">
    <w:name w:val="Balloon Text"/>
    <w:basedOn w:val="Normal"/>
    <w:link w:val="BalloonTextChar"/>
    <w:uiPriority w:val="99"/>
    <w:semiHidden/>
    <w:unhideWhenUsed/>
    <w:rsid w:val="00C96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D2"/>
    <w:rPr>
      <w:rFonts w:ascii="Segoe UI" w:hAnsi="Segoe UI" w:cs="Segoe UI"/>
      <w:sz w:val="18"/>
      <w:szCs w:val="18"/>
    </w:rPr>
  </w:style>
  <w:style w:type="paragraph" w:styleId="Title">
    <w:name w:val="Title"/>
    <w:basedOn w:val="Normal"/>
    <w:next w:val="Normal"/>
    <w:link w:val="TitleChar"/>
    <w:uiPriority w:val="10"/>
    <w:qFormat/>
    <w:rsid w:val="00284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9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49ED"/>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rsid w:val="00E76592"/>
    <w:pPr>
      <w:spacing w:line="240" w:lineRule="auto"/>
    </w:pPr>
    <w:rPr>
      <w:sz w:val="20"/>
      <w:szCs w:val="20"/>
    </w:rPr>
  </w:style>
  <w:style w:type="character" w:customStyle="1" w:styleId="CommentTextChar">
    <w:name w:val="Comment Text Char"/>
    <w:basedOn w:val="DefaultParagraphFont"/>
    <w:link w:val="CommentText"/>
    <w:uiPriority w:val="99"/>
    <w:semiHidden/>
    <w:rsid w:val="00E76592"/>
    <w:rPr>
      <w:sz w:val="20"/>
      <w:szCs w:val="20"/>
    </w:rPr>
  </w:style>
  <w:style w:type="paragraph" w:customStyle="1" w:styleId="Pa4">
    <w:name w:val="Pa4"/>
    <w:basedOn w:val="Normal"/>
    <w:next w:val="Normal"/>
    <w:uiPriority w:val="99"/>
    <w:rsid w:val="00577377"/>
    <w:pPr>
      <w:autoSpaceDE w:val="0"/>
      <w:autoSpaceDN w:val="0"/>
      <w:adjustRightInd w:val="0"/>
      <w:spacing w:after="0" w:line="921" w:lineRule="atLeast"/>
    </w:pPr>
    <w:rPr>
      <w:rFonts w:ascii="Oswald" w:hAnsi="Oswald"/>
      <w:sz w:val="24"/>
      <w:szCs w:val="24"/>
    </w:rPr>
  </w:style>
  <w:style w:type="paragraph" w:customStyle="1" w:styleId="Pa3">
    <w:name w:val="Pa3"/>
    <w:basedOn w:val="Normal"/>
    <w:next w:val="Normal"/>
    <w:uiPriority w:val="99"/>
    <w:rsid w:val="00577377"/>
    <w:pPr>
      <w:autoSpaceDE w:val="0"/>
      <w:autoSpaceDN w:val="0"/>
      <w:adjustRightInd w:val="0"/>
      <w:spacing w:after="0" w:line="241" w:lineRule="atLeast"/>
    </w:pPr>
    <w:rPr>
      <w:rFonts w:ascii="Oswald" w:hAnsi="Oswa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1888">
      <w:bodyDiv w:val="1"/>
      <w:marLeft w:val="0"/>
      <w:marRight w:val="0"/>
      <w:marTop w:val="0"/>
      <w:marBottom w:val="0"/>
      <w:divBdr>
        <w:top w:val="none" w:sz="0" w:space="0" w:color="auto"/>
        <w:left w:val="none" w:sz="0" w:space="0" w:color="auto"/>
        <w:bottom w:val="none" w:sz="0" w:space="0" w:color="auto"/>
        <w:right w:val="none" w:sz="0" w:space="0" w:color="auto"/>
      </w:divBdr>
    </w:div>
    <w:div w:id="1021470521">
      <w:bodyDiv w:val="1"/>
      <w:marLeft w:val="0"/>
      <w:marRight w:val="0"/>
      <w:marTop w:val="0"/>
      <w:marBottom w:val="0"/>
      <w:divBdr>
        <w:top w:val="none" w:sz="0" w:space="0" w:color="auto"/>
        <w:left w:val="none" w:sz="0" w:space="0" w:color="auto"/>
        <w:bottom w:val="none" w:sz="0" w:space="0" w:color="auto"/>
        <w:right w:val="none" w:sz="0" w:space="0" w:color="auto"/>
      </w:divBdr>
    </w:div>
    <w:div w:id="1335958154">
      <w:bodyDiv w:val="1"/>
      <w:marLeft w:val="0"/>
      <w:marRight w:val="0"/>
      <w:marTop w:val="0"/>
      <w:marBottom w:val="0"/>
      <w:divBdr>
        <w:top w:val="none" w:sz="0" w:space="0" w:color="auto"/>
        <w:left w:val="none" w:sz="0" w:space="0" w:color="auto"/>
        <w:bottom w:val="none" w:sz="0" w:space="0" w:color="auto"/>
        <w:right w:val="none" w:sz="0" w:space="0" w:color="auto"/>
      </w:divBdr>
    </w:div>
    <w:div w:id="1434126623">
      <w:bodyDiv w:val="1"/>
      <w:marLeft w:val="0"/>
      <w:marRight w:val="0"/>
      <w:marTop w:val="0"/>
      <w:marBottom w:val="0"/>
      <w:divBdr>
        <w:top w:val="none" w:sz="0" w:space="0" w:color="auto"/>
        <w:left w:val="none" w:sz="0" w:space="0" w:color="auto"/>
        <w:bottom w:val="none" w:sz="0" w:space="0" w:color="auto"/>
        <w:right w:val="none" w:sz="0" w:space="0" w:color="auto"/>
      </w:divBdr>
    </w:div>
    <w:div w:id="15022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roN1jUPpxyk&amp;feature=youtu.b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youtube.com/watch?v=1HvHN5jq9I0&amp;feature=youtu.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7JWFH594kWE&amp;feature=youtu.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bo.gov/index?s=opportunity&amp;mode=form&amp;id=f31814ec0b670f59ac333516dc3a7484&amp;tab=core&amp;_cview=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gyCK4E_YAS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D8B858B60AF4B9E45F5D3D61CD6D0" ma:contentTypeVersion="2" ma:contentTypeDescription="Create a new document." ma:contentTypeScope="" ma:versionID="5ff382ca7ee776e1fd46c45a9c8305f6">
  <xsd:schema xmlns:xsd="http://www.w3.org/2001/XMLSchema" xmlns:xs="http://www.w3.org/2001/XMLSchema" xmlns:p="http://schemas.microsoft.com/office/2006/metadata/properties" xmlns:ns2="baa33bf9-9d5a-40ba-83d5-03461afedb9b" xmlns:ns3="9bfbc33c-bdf7-424b-a25f-4c93aa2dd43f" targetNamespace="http://schemas.microsoft.com/office/2006/metadata/properties" ma:root="true" ma:fieldsID="26d9744d3dd48c54111012c444f13fb5" ns2:_="" ns3:_="">
    <xsd:import namespace="baa33bf9-9d5a-40ba-83d5-03461afedb9b"/>
    <xsd:import namespace="9bfbc33c-bdf7-424b-a25f-4c93aa2dd43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3bf9-9d5a-40ba-83d5-03461afedb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fbc33c-bdf7-424b-a25f-4c93aa2dd43f"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STIC Examples"/>
          <xsd:enumeration value="CAI Documents/Templates"/>
        </xsd:restriction>
      </xsd:simpleType>
    </xsd:element>
    <xsd:element name="Source" ma:index="12" nillable="true" ma:displayName="Source" ma:default="CAI" ma:format="Dropdown" ma:internalName="Source">
      <xsd:simpleType>
        <xsd:union memberTypes="dms:Text">
          <xsd:simpleType>
            <xsd:restriction base="dms:Choice">
              <xsd:enumeration value="CAI"/>
              <xsd:enumeration value="TRB"/>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aa33bf9-9d5a-40ba-83d5-03461afedb9b">3F7QC6FXPFXM-2095617269-8</_dlc_DocId>
    <_dlc_DocIdUrl xmlns="baa33bf9-9d5a-40ba-83d5-03461afedb9b">
      <Url>http://our.dot.gov/office/fhwa.init/edc/_layouts/DocIdRedir.aspx?ID=3F7QC6FXPFXM-2095617269-8</Url>
      <Description>3F7QC6FXPFXM-2095617269-8</Description>
    </_dlc_DocIdUrl>
    <Category xmlns="9bfbc33c-bdf7-424b-a25f-4c93aa2dd43f">CAI Documents/Templates</Category>
    <Source xmlns="9bfbc33c-bdf7-424b-a25f-4c93aa2dd43f">CAI</Sour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BFF5-FFDF-4569-AA02-F36B9483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3bf9-9d5a-40ba-83d5-03461afedb9b"/>
    <ds:schemaRef ds:uri="9bfbc33c-bdf7-424b-a25f-4c93aa2dd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140CC-E43E-4C76-9C58-FB9699A03DFF}">
  <ds:schemaRefs>
    <ds:schemaRef ds:uri="http://schemas.microsoft.com/sharepoint/events"/>
  </ds:schemaRefs>
</ds:datastoreItem>
</file>

<file path=customXml/itemProps3.xml><?xml version="1.0" encoding="utf-8"?>
<ds:datastoreItem xmlns:ds="http://schemas.openxmlformats.org/officeDocument/2006/customXml" ds:itemID="{319198AC-DD78-4954-BBF8-C1CEDFC1C6A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9bfbc33c-bdf7-424b-a25f-4c93aa2dd43f"/>
    <ds:schemaRef ds:uri="baa33bf9-9d5a-40ba-83d5-03461afedb9b"/>
    <ds:schemaRef ds:uri="http://www.w3.org/XML/1998/namespace"/>
  </ds:schemaRefs>
</ds:datastoreItem>
</file>

<file path=customXml/itemProps4.xml><?xml version="1.0" encoding="utf-8"?>
<ds:datastoreItem xmlns:ds="http://schemas.openxmlformats.org/officeDocument/2006/customXml" ds:itemID="{F18D07C1-C80C-4633-BF29-085E35616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Potential Talking Points for STIC Meeting</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Talking Points for STIC Meeting</dc:title>
  <dc:subject/>
  <dc:creator>Lowry, Sara (FHWA)</dc:creator>
  <cp:keywords/>
  <dc:description/>
  <cp:lastModifiedBy>Lowry, Sara (FHWA)</cp:lastModifiedBy>
  <cp:revision>10</cp:revision>
  <cp:lastPrinted>2017-08-01T19:08:00Z</cp:lastPrinted>
  <dcterms:created xsi:type="dcterms:W3CDTF">2019-03-01T14:26:00Z</dcterms:created>
  <dcterms:modified xsi:type="dcterms:W3CDTF">2019-04-08T14:07:00Z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0x010100136D8B858B60AF4B9E45F5D3D61CD6D0</vt:lpwstr>
  </property>
  <property fmtid="{D5CDD505-2E9C-101B-9397-08002B2CF9AE}" pid="3" name="_dlc_DocIdItemGuid">
    <vt:lpwstr>e2bf2fb4-d9b1-4c91-a601-b4b06c4a5503</vt:lpwstr>
  </property>
  <property fmtid="{D5CDD505-2E9C-101B-9397-08002B2CF9AE}" pid="4" name="Order">
    <vt:r8>800</vt:r8>
  </property>
</Properties>
</file>