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85" w:rsidRDefault="00CE1885" w:rsidP="00CE1885">
      <w:pPr>
        <w:jc w:val="center"/>
        <w:rPr>
          <w:sz w:val="48"/>
          <w:szCs w:val="48"/>
        </w:rPr>
      </w:pPr>
      <w:r>
        <w:rPr>
          <w:noProof/>
          <w:sz w:val="48"/>
          <w:szCs w:val="48"/>
        </w:rPr>
        <w:drawing>
          <wp:inline distT="0" distB="0" distL="0" distR="0">
            <wp:extent cx="1590675" cy="1510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2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1395" cy="1520924"/>
                    </a:xfrm>
                    <a:prstGeom prst="rect">
                      <a:avLst/>
                    </a:prstGeom>
                  </pic:spPr>
                </pic:pic>
              </a:graphicData>
            </a:graphic>
          </wp:inline>
        </w:drawing>
      </w:r>
    </w:p>
    <w:p w:rsidR="00CE1885" w:rsidRDefault="00CE1885">
      <w:pPr>
        <w:rPr>
          <w:sz w:val="48"/>
          <w:szCs w:val="48"/>
        </w:rPr>
      </w:pPr>
    </w:p>
    <w:p w:rsidR="00CE1885" w:rsidRDefault="00CE1885" w:rsidP="00CE1885">
      <w:pPr>
        <w:jc w:val="center"/>
        <w:rPr>
          <w:sz w:val="48"/>
          <w:szCs w:val="48"/>
        </w:rPr>
      </w:pPr>
    </w:p>
    <w:p w:rsidR="00CE1885" w:rsidRDefault="00CE1885" w:rsidP="00CE1885">
      <w:pPr>
        <w:jc w:val="center"/>
        <w:rPr>
          <w:sz w:val="48"/>
          <w:szCs w:val="48"/>
        </w:rPr>
      </w:pPr>
    </w:p>
    <w:p w:rsidR="00CE1885" w:rsidRDefault="00CE1885" w:rsidP="00CE1885">
      <w:pPr>
        <w:jc w:val="center"/>
        <w:rPr>
          <w:sz w:val="48"/>
          <w:szCs w:val="48"/>
        </w:rPr>
      </w:pPr>
      <w:r>
        <w:rPr>
          <w:sz w:val="48"/>
          <w:szCs w:val="48"/>
        </w:rPr>
        <w:t>CT LTAP</w:t>
      </w:r>
    </w:p>
    <w:p w:rsidR="00CE1885" w:rsidRPr="00CE1885" w:rsidRDefault="00CE1885" w:rsidP="00CE1885">
      <w:pPr>
        <w:jc w:val="center"/>
        <w:rPr>
          <w:sz w:val="48"/>
          <w:szCs w:val="48"/>
        </w:rPr>
      </w:pPr>
      <w:r w:rsidRPr="00CE1885">
        <w:rPr>
          <w:sz w:val="48"/>
          <w:szCs w:val="48"/>
        </w:rPr>
        <w:t>Promoting National Innovation Efforts</w:t>
      </w:r>
    </w:p>
    <w:p w:rsidR="005D1420" w:rsidRDefault="00CE1885" w:rsidP="00CE1885">
      <w:pPr>
        <w:jc w:val="center"/>
        <w:rPr>
          <w:sz w:val="48"/>
          <w:szCs w:val="48"/>
        </w:rPr>
      </w:pPr>
      <w:r w:rsidRPr="00CE1885">
        <w:rPr>
          <w:sz w:val="48"/>
          <w:szCs w:val="48"/>
        </w:rPr>
        <w:t>&amp; Rewarding Innovation at a Local Level</w:t>
      </w:r>
    </w:p>
    <w:p w:rsidR="00CE1885" w:rsidRDefault="00CE1885" w:rsidP="00CE1885">
      <w:pPr>
        <w:jc w:val="center"/>
        <w:rPr>
          <w:sz w:val="48"/>
          <w:szCs w:val="48"/>
        </w:rPr>
      </w:pPr>
    </w:p>
    <w:p w:rsidR="00CE1885" w:rsidRDefault="00CE1885" w:rsidP="00CE1885">
      <w:pPr>
        <w:jc w:val="center"/>
        <w:rPr>
          <w:sz w:val="48"/>
          <w:szCs w:val="48"/>
        </w:rPr>
      </w:pPr>
    </w:p>
    <w:p w:rsidR="00CE1885" w:rsidRDefault="00CE1885" w:rsidP="00CE1885">
      <w:pPr>
        <w:jc w:val="center"/>
        <w:rPr>
          <w:sz w:val="48"/>
          <w:szCs w:val="48"/>
        </w:rPr>
      </w:pPr>
    </w:p>
    <w:p w:rsidR="00CE1885" w:rsidRDefault="00CE1885" w:rsidP="00CE1885">
      <w:pPr>
        <w:jc w:val="center"/>
        <w:rPr>
          <w:sz w:val="48"/>
          <w:szCs w:val="48"/>
        </w:rPr>
      </w:pPr>
      <w:bookmarkStart w:id="0" w:name="_GoBack"/>
      <w:bookmarkEnd w:id="0"/>
    </w:p>
    <w:p w:rsidR="00CE1885" w:rsidRDefault="00CE1885" w:rsidP="00CE1885">
      <w:pPr>
        <w:jc w:val="center"/>
        <w:rPr>
          <w:sz w:val="48"/>
          <w:szCs w:val="48"/>
        </w:rPr>
      </w:pPr>
    </w:p>
    <w:p w:rsidR="00CE1885" w:rsidRDefault="00CE1885" w:rsidP="00CE1885">
      <w:pPr>
        <w:jc w:val="center"/>
        <w:rPr>
          <w:sz w:val="48"/>
          <w:szCs w:val="48"/>
        </w:rPr>
      </w:pPr>
    </w:p>
    <w:p w:rsidR="00CE1885" w:rsidRDefault="00CE1885" w:rsidP="00CE1885">
      <w:pPr>
        <w:jc w:val="center"/>
        <w:rPr>
          <w:sz w:val="48"/>
          <w:szCs w:val="48"/>
        </w:rPr>
      </w:pPr>
    </w:p>
    <w:p w:rsidR="00CE1885" w:rsidRPr="00246C93" w:rsidRDefault="00E90814" w:rsidP="00CE1885">
      <w:pPr>
        <w:jc w:val="center"/>
        <w:rPr>
          <w:b/>
          <w:sz w:val="48"/>
          <w:szCs w:val="48"/>
        </w:rPr>
      </w:pPr>
      <w:r w:rsidRPr="00246C93">
        <w:rPr>
          <w:b/>
          <w:sz w:val="48"/>
          <w:szCs w:val="48"/>
        </w:rPr>
        <w:lastRenderedPageBreak/>
        <w:t>How are we helping?</w:t>
      </w:r>
    </w:p>
    <w:p w:rsidR="00E90814" w:rsidRDefault="00E90814" w:rsidP="00CE1885">
      <w:pPr>
        <w:jc w:val="center"/>
        <w:rPr>
          <w:sz w:val="48"/>
          <w:szCs w:val="48"/>
        </w:rPr>
      </w:pPr>
    </w:p>
    <w:p w:rsidR="00E90814" w:rsidRDefault="00E90814" w:rsidP="00E90814">
      <w:pPr>
        <w:pStyle w:val="ListParagraph"/>
        <w:numPr>
          <w:ilvl w:val="0"/>
          <w:numId w:val="1"/>
        </w:numPr>
        <w:rPr>
          <w:sz w:val="48"/>
          <w:szCs w:val="48"/>
        </w:rPr>
      </w:pPr>
      <w:r w:rsidRPr="007C17B1">
        <w:rPr>
          <w:i/>
          <w:color w:val="2F5496" w:themeColor="accent5" w:themeShade="BF"/>
          <w:sz w:val="48"/>
          <w:szCs w:val="48"/>
        </w:rPr>
        <w:t>Innovation Station</w:t>
      </w:r>
      <w:r>
        <w:rPr>
          <w:sz w:val="48"/>
          <w:szCs w:val="48"/>
        </w:rPr>
        <w:t xml:space="preserve"> Feature in CT Crossroads Newsletter </w:t>
      </w:r>
    </w:p>
    <w:p w:rsidR="00E90814" w:rsidRDefault="00E90814" w:rsidP="00E90814">
      <w:pPr>
        <w:rPr>
          <w:sz w:val="48"/>
          <w:szCs w:val="48"/>
        </w:rPr>
      </w:pPr>
    </w:p>
    <w:p w:rsidR="00E90814" w:rsidRDefault="00E90814" w:rsidP="00E90814">
      <w:pPr>
        <w:pStyle w:val="ListParagraph"/>
        <w:numPr>
          <w:ilvl w:val="0"/>
          <w:numId w:val="1"/>
        </w:numPr>
        <w:rPr>
          <w:sz w:val="48"/>
          <w:szCs w:val="48"/>
        </w:rPr>
      </w:pPr>
      <w:r>
        <w:rPr>
          <w:sz w:val="48"/>
          <w:szCs w:val="48"/>
        </w:rPr>
        <w:t xml:space="preserve">Promoting all EDC Webinar Opportunities to Local Agencies </w:t>
      </w:r>
    </w:p>
    <w:p w:rsidR="00E90814" w:rsidRPr="00E90814" w:rsidRDefault="00E90814" w:rsidP="00E90814">
      <w:pPr>
        <w:pStyle w:val="ListParagraph"/>
        <w:rPr>
          <w:sz w:val="48"/>
          <w:szCs w:val="48"/>
        </w:rPr>
      </w:pPr>
    </w:p>
    <w:p w:rsidR="00E90814" w:rsidRDefault="00E90814" w:rsidP="00E90814">
      <w:pPr>
        <w:pStyle w:val="ListParagraph"/>
        <w:numPr>
          <w:ilvl w:val="0"/>
          <w:numId w:val="1"/>
        </w:numPr>
        <w:rPr>
          <w:sz w:val="48"/>
          <w:szCs w:val="48"/>
        </w:rPr>
      </w:pPr>
      <w:r>
        <w:rPr>
          <w:sz w:val="48"/>
          <w:szCs w:val="48"/>
        </w:rPr>
        <w:t>CT Creative Solutions Award Program (Connecticut’s Build a Better Mousetrap)</w:t>
      </w:r>
    </w:p>
    <w:p w:rsidR="00E90814" w:rsidRPr="00E90814" w:rsidRDefault="00E90814" w:rsidP="00E90814">
      <w:pPr>
        <w:pStyle w:val="ListParagraph"/>
        <w:rPr>
          <w:sz w:val="48"/>
          <w:szCs w:val="48"/>
        </w:rPr>
      </w:pPr>
    </w:p>
    <w:p w:rsidR="00E90814" w:rsidRDefault="00E90814" w:rsidP="00E90814">
      <w:pPr>
        <w:pStyle w:val="ListParagraph"/>
        <w:numPr>
          <w:ilvl w:val="0"/>
          <w:numId w:val="1"/>
        </w:numPr>
        <w:rPr>
          <w:sz w:val="48"/>
          <w:szCs w:val="48"/>
        </w:rPr>
      </w:pPr>
      <w:r>
        <w:rPr>
          <w:sz w:val="48"/>
          <w:szCs w:val="48"/>
        </w:rPr>
        <w:t>Innovation</w:t>
      </w:r>
      <w:r w:rsidR="00246C93">
        <w:rPr>
          <w:sz w:val="48"/>
          <w:szCs w:val="48"/>
        </w:rPr>
        <w:t>s</w:t>
      </w:r>
      <w:r>
        <w:rPr>
          <w:sz w:val="48"/>
          <w:szCs w:val="48"/>
        </w:rPr>
        <w:t xml:space="preserve"> incorporated into training curriculum for local agencies</w:t>
      </w:r>
    </w:p>
    <w:p w:rsidR="00246C93" w:rsidRPr="00246C93" w:rsidRDefault="00246C93" w:rsidP="00246C93">
      <w:pPr>
        <w:pStyle w:val="ListParagraph"/>
        <w:rPr>
          <w:sz w:val="48"/>
          <w:szCs w:val="48"/>
        </w:rPr>
      </w:pPr>
    </w:p>
    <w:p w:rsidR="00246C93" w:rsidRDefault="00246C93" w:rsidP="00246C93">
      <w:pPr>
        <w:pStyle w:val="ListParagraph"/>
        <w:numPr>
          <w:ilvl w:val="0"/>
          <w:numId w:val="1"/>
        </w:numPr>
        <w:rPr>
          <w:sz w:val="48"/>
          <w:szCs w:val="48"/>
        </w:rPr>
      </w:pPr>
      <w:r>
        <w:rPr>
          <w:sz w:val="48"/>
          <w:szCs w:val="48"/>
        </w:rPr>
        <w:t xml:space="preserve">Planning CT Innovation Day in Spring 2020 </w:t>
      </w:r>
      <w:r>
        <w:rPr>
          <w:sz w:val="48"/>
          <w:szCs w:val="48"/>
        </w:rPr>
        <w:t>(hopefully with T2 or STIC funding)</w:t>
      </w:r>
    </w:p>
    <w:p w:rsidR="00246C93" w:rsidRDefault="00246C93" w:rsidP="00246C93">
      <w:pPr>
        <w:pStyle w:val="ListParagraph"/>
        <w:rPr>
          <w:sz w:val="48"/>
          <w:szCs w:val="48"/>
        </w:rPr>
      </w:pPr>
    </w:p>
    <w:p w:rsidR="00E90814" w:rsidRDefault="00E90814" w:rsidP="00E90814">
      <w:pPr>
        <w:pStyle w:val="ListParagraph"/>
        <w:rPr>
          <w:sz w:val="48"/>
          <w:szCs w:val="48"/>
        </w:rPr>
      </w:pPr>
    </w:p>
    <w:p w:rsidR="00E90814" w:rsidRDefault="00E90814" w:rsidP="00E90814">
      <w:pPr>
        <w:pStyle w:val="ListParagraph"/>
        <w:rPr>
          <w:sz w:val="48"/>
          <w:szCs w:val="48"/>
        </w:rPr>
      </w:pPr>
    </w:p>
    <w:tbl>
      <w:tblPr>
        <w:tblW w:w="5000" w:type="pct"/>
        <w:jc w:val="center"/>
        <w:tblCellMar>
          <w:left w:w="0" w:type="dxa"/>
          <w:right w:w="0" w:type="dxa"/>
        </w:tblCellMar>
        <w:tblLook w:val="04A0" w:firstRow="1" w:lastRow="0" w:firstColumn="1" w:lastColumn="0" w:noHBand="0" w:noVBand="1"/>
      </w:tblPr>
      <w:tblGrid>
        <w:gridCol w:w="9360"/>
      </w:tblGrid>
      <w:tr w:rsidR="00CE1885" w:rsidTr="00CE1885">
        <w:trPr>
          <w:jc w:val="center"/>
        </w:trPr>
        <w:tc>
          <w:tcPr>
            <w:tcW w:w="5000" w:type="pct"/>
            <w:shd w:val="clear" w:color="auto" w:fill="FFFFFF"/>
          </w:tcPr>
          <w:tbl>
            <w:tblPr>
              <w:tblW w:w="5000" w:type="pct"/>
              <w:tblCellMar>
                <w:left w:w="0" w:type="dxa"/>
                <w:right w:w="0" w:type="dxa"/>
              </w:tblCellMar>
              <w:tblLook w:val="04A0" w:firstRow="1" w:lastRow="0" w:firstColumn="1" w:lastColumn="0" w:noHBand="0" w:noVBand="1"/>
            </w:tblPr>
            <w:tblGrid>
              <w:gridCol w:w="9360"/>
            </w:tblGrid>
            <w:tr w:rsidR="00CE1885">
              <w:tc>
                <w:tcPr>
                  <w:tcW w:w="0" w:type="auto"/>
                  <w:hideMark/>
                </w:tcPr>
                <w:tbl>
                  <w:tblPr>
                    <w:tblW w:w="5000" w:type="pct"/>
                    <w:jc w:val="center"/>
                    <w:tblLook w:val="04A0" w:firstRow="1" w:lastRow="0" w:firstColumn="1" w:lastColumn="0" w:noHBand="0" w:noVBand="1"/>
                  </w:tblPr>
                  <w:tblGrid>
                    <w:gridCol w:w="9360"/>
                  </w:tblGrid>
                  <w:tr w:rsidR="00CE1885">
                    <w:trPr>
                      <w:jc w:val="center"/>
                    </w:trPr>
                    <w:tc>
                      <w:tcPr>
                        <w:tcW w:w="5000" w:type="pct"/>
                        <w:tcMar>
                          <w:top w:w="150" w:type="dxa"/>
                          <w:left w:w="0" w:type="dxa"/>
                          <w:bottom w:w="150"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98"/>
                        </w:tblGrid>
                        <w:tr w:rsidR="00CE1885">
                          <w:trPr>
                            <w:trHeight w:val="15"/>
                            <w:jc w:val="center"/>
                          </w:trPr>
                          <w:tc>
                            <w:tcPr>
                              <w:tcW w:w="0" w:type="auto"/>
                              <w:shd w:val="clear" w:color="auto" w:fill="DFC690"/>
                              <w:vAlign w:val="center"/>
                              <w:hideMark/>
                            </w:tcPr>
                            <w:p w:rsidR="00CE1885" w:rsidRDefault="00CE1885">
                              <w:pPr>
                                <w:spacing w:line="15" w:lineRule="atLeast"/>
                                <w:jc w:val="center"/>
                                <w:rPr>
                                  <w:rFonts w:eastAsia="Times New Roman"/>
                                </w:rPr>
                              </w:pPr>
                              <w:r>
                                <w:rPr>
                                  <w:rFonts w:eastAsia="Times New Roman"/>
                                  <w:noProof/>
                                </w:rPr>
                                <w:lastRenderedPageBreak/>
                                <w:drawing>
                                  <wp:inline distT="0" distB="0" distL="0" distR="0">
                                    <wp:extent cx="47625" cy="9525"/>
                                    <wp:effectExtent l="0" t="0" r="0" b="0"/>
                                    <wp:docPr id="10" name="Picture 10"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CE1885" w:rsidRDefault="00CE1885">
                        <w:pPr>
                          <w:jc w:val="center"/>
                          <w:rPr>
                            <w:rFonts w:eastAsia="Times New Roman"/>
                            <w:sz w:val="20"/>
                            <w:szCs w:val="20"/>
                          </w:rPr>
                        </w:pPr>
                      </w:p>
                    </w:tc>
                  </w:tr>
                </w:tbl>
                <w:p w:rsidR="00CE1885" w:rsidRDefault="00CE1885">
                  <w:pPr>
                    <w:jc w:val="center"/>
                    <w:rPr>
                      <w:rFonts w:eastAsia="Times New Roman"/>
                      <w:sz w:val="20"/>
                      <w:szCs w:val="20"/>
                    </w:rPr>
                  </w:pPr>
                </w:p>
              </w:tc>
            </w:tr>
            <w:tr w:rsidR="00CE1885">
              <w:tc>
                <w:tcPr>
                  <w:tcW w:w="0" w:type="auto"/>
                  <w:tcMar>
                    <w:top w:w="150" w:type="dxa"/>
                    <w:left w:w="300" w:type="dxa"/>
                    <w:bottom w:w="0" w:type="dxa"/>
                    <w:right w:w="300" w:type="dxa"/>
                  </w:tcMar>
                </w:tcPr>
                <w:tbl>
                  <w:tblPr>
                    <w:tblpPr w:leftFromText="45" w:rightFromText="115" w:vertAnchor="text"/>
                    <w:tblW w:w="0" w:type="auto"/>
                    <w:tblCellMar>
                      <w:left w:w="0" w:type="dxa"/>
                      <w:right w:w="0" w:type="dxa"/>
                    </w:tblCellMar>
                    <w:tblLook w:val="04A0" w:firstRow="1" w:lastRow="0" w:firstColumn="1" w:lastColumn="0" w:noHBand="0" w:noVBand="1"/>
                  </w:tblPr>
                  <w:tblGrid>
                    <w:gridCol w:w="2580"/>
                    <w:gridCol w:w="225"/>
                  </w:tblGrid>
                  <w:tr w:rsidR="00CE1885">
                    <w:trPr>
                      <w:trHeight w:val="15"/>
                    </w:trPr>
                    <w:tc>
                      <w:tcPr>
                        <w:tcW w:w="0" w:type="auto"/>
                        <w:hideMark/>
                      </w:tcPr>
                      <w:p w:rsidR="00CE1885" w:rsidRDefault="00CE1885">
                        <w:pPr>
                          <w:jc w:val="center"/>
                          <w:rPr>
                            <w:rFonts w:eastAsia="Times New Roman"/>
                            <w:sz w:val="24"/>
                            <w:szCs w:val="24"/>
                          </w:rPr>
                        </w:pPr>
                        <w:r>
                          <w:rPr>
                            <w:rFonts w:eastAsia="Times New Roman"/>
                            <w:noProof/>
                          </w:rPr>
                          <w:drawing>
                            <wp:inline distT="0" distB="0" distL="0" distR="0">
                              <wp:extent cx="1638300" cy="638175"/>
                              <wp:effectExtent l="0" t="0" r="0" b="9525"/>
                              <wp:docPr id="9" name="Picture 9" descr="http://files.constantcontact.com/7f0613bf301/c0eef820-0f46-47aa-8994-4617b2b79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onstantcontact.com/7f0613bf301/c0eef820-0f46-47aa-8994-4617b2b7944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c>
                    <w:tc>
                      <w:tcPr>
                        <w:tcW w:w="225" w:type="dxa"/>
                        <w:hideMark/>
                      </w:tcPr>
                      <w:p w:rsidR="00CE1885" w:rsidRDefault="00CE1885">
                        <w:pPr>
                          <w:spacing w:line="15" w:lineRule="atLeast"/>
                          <w:jc w:val="center"/>
                          <w:rPr>
                            <w:rFonts w:eastAsia="Times New Roman"/>
                          </w:rPr>
                        </w:pPr>
                        <w:r>
                          <w:rPr>
                            <w:rFonts w:eastAsia="Times New Roman"/>
                            <w:noProof/>
                          </w:rPr>
                          <w:drawing>
                            <wp:inline distT="0" distB="0" distL="0" distR="0">
                              <wp:extent cx="142875" cy="9525"/>
                              <wp:effectExtent l="0" t="0" r="0" b="0"/>
                              <wp:docPr id="8" name="Picture 8"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sys/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CE1885">
                    <w:trPr>
                      <w:trHeight w:val="15"/>
                    </w:trPr>
                    <w:tc>
                      <w:tcPr>
                        <w:tcW w:w="0" w:type="auto"/>
                        <w:hideMark/>
                      </w:tcPr>
                      <w:p w:rsidR="00CE1885" w:rsidRDefault="00CE1885">
                        <w:pPr>
                          <w:spacing w:line="15" w:lineRule="atLeast"/>
                          <w:jc w:val="center"/>
                          <w:rPr>
                            <w:rFonts w:eastAsia="Times New Roman"/>
                          </w:rPr>
                        </w:pPr>
                        <w:r>
                          <w:rPr>
                            <w:rFonts w:eastAsia="Times New Roman"/>
                            <w:noProof/>
                          </w:rPr>
                          <w:drawing>
                            <wp:inline distT="0" distB="0" distL="0" distR="0">
                              <wp:extent cx="9525" cy="47625"/>
                              <wp:effectExtent l="0" t="0" r="0" b="0"/>
                              <wp:docPr id="7" name="Picture 7"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constantcontact.com/letters/images/sys/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rsidR="00CE1885" w:rsidRDefault="00CE1885">
                        <w:pPr>
                          <w:spacing w:line="15" w:lineRule="atLeast"/>
                          <w:jc w:val="center"/>
                          <w:rPr>
                            <w:rFonts w:eastAsia="Times New Roman"/>
                          </w:rPr>
                        </w:pPr>
                        <w:r>
                          <w:rPr>
                            <w:rFonts w:eastAsia="Times New Roman"/>
                            <w:noProof/>
                          </w:rPr>
                          <w:drawing>
                            <wp:inline distT="0" distB="0" distL="0" distR="0">
                              <wp:extent cx="47625" cy="9525"/>
                              <wp:effectExtent l="0" t="0" r="0" b="0"/>
                              <wp:docPr id="6" name="Picture 6"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sl.constantcontact.com/letters/images/sys/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CE1885" w:rsidRDefault="00CE1885">
                  <w:pPr>
                    <w:rPr>
                      <w:rFonts w:ascii="Arial" w:eastAsia="Times New Roman" w:hAnsi="Arial" w:cs="Arial"/>
                      <w:color w:val="000066"/>
                      <w:sz w:val="27"/>
                      <w:szCs w:val="27"/>
                    </w:rPr>
                  </w:pPr>
                </w:p>
                <w:p w:rsidR="00CE1885" w:rsidRDefault="00CE1885" w:rsidP="00060C1E">
                  <w:pPr>
                    <w:rPr>
                      <w:rFonts w:ascii="Arial" w:eastAsia="Times New Roman" w:hAnsi="Arial" w:cs="Arial"/>
                      <w:color w:val="000066"/>
                      <w:sz w:val="27"/>
                      <w:szCs w:val="27"/>
                    </w:rPr>
                  </w:pPr>
                  <w:r>
                    <w:rPr>
                      <w:rFonts w:ascii="Tahoma" w:eastAsia="Times New Roman" w:hAnsi="Tahoma" w:cs="Tahoma"/>
                      <w:b/>
                      <w:bCs/>
                      <w:color w:val="000066"/>
                      <w:sz w:val="30"/>
                      <w:szCs w:val="30"/>
                    </w:rPr>
                    <w:t>﻿</w:t>
                  </w:r>
                  <w:r>
                    <w:rPr>
                      <w:rFonts w:ascii="Arial" w:eastAsia="Times New Roman" w:hAnsi="Arial" w:cs="Arial"/>
                      <w:b/>
                      <w:bCs/>
                      <w:color w:val="000066"/>
                      <w:sz w:val="30"/>
                      <w:szCs w:val="30"/>
                    </w:rPr>
                    <w:t>2019 Creative Solutions Award</w:t>
                  </w:r>
                </w:p>
              </w:tc>
            </w:tr>
          </w:tbl>
          <w:p w:rsidR="00CE1885" w:rsidRDefault="00CE1885">
            <w:pPr>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CE1885">
              <w:tc>
                <w:tcPr>
                  <w:tcW w:w="0" w:type="auto"/>
                  <w:tcMar>
                    <w:top w:w="150" w:type="dxa"/>
                    <w:left w:w="300" w:type="dxa"/>
                    <w:bottom w:w="150" w:type="dxa"/>
                    <w:right w:w="300" w:type="dxa"/>
                  </w:tcMar>
                </w:tcPr>
                <w:tbl>
                  <w:tblPr>
                    <w:tblpPr w:leftFromText="45" w:rightFromText="115" w:vertAnchor="text" w:tblpXSpec="right" w:tblpYSpec="center"/>
                    <w:tblW w:w="0" w:type="auto"/>
                    <w:tblCellMar>
                      <w:left w:w="0" w:type="dxa"/>
                      <w:right w:w="0" w:type="dxa"/>
                    </w:tblCellMar>
                    <w:tblLook w:val="04A0" w:firstRow="1" w:lastRow="0" w:firstColumn="1" w:lastColumn="0" w:noHBand="0" w:noVBand="1"/>
                  </w:tblPr>
                  <w:tblGrid>
                    <w:gridCol w:w="225"/>
                    <w:gridCol w:w="2430"/>
                  </w:tblGrid>
                  <w:tr w:rsidR="00CE1885">
                    <w:trPr>
                      <w:trHeight w:val="15"/>
                    </w:trPr>
                    <w:tc>
                      <w:tcPr>
                        <w:tcW w:w="225" w:type="dxa"/>
                        <w:hideMark/>
                      </w:tcPr>
                      <w:p w:rsidR="00CE1885" w:rsidRDefault="00CE1885">
                        <w:pPr>
                          <w:spacing w:line="15" w:lineRule="atLeast"/>
                          <w:jc w:val="center"/>
                          <w:rPr>
                            <w:rFonts w:eastAsia="Times New Roman"/>
                          </w:rPr>
                        </w:pPr>
                        <w:r>
                          <w:rPr>
                            <w:rFonts w:eastAsia="Times New Roman"/>
                            <w:noProof/>
                          </w:rPr>
                          <w:drawing>
                            <wp:inline distT="0" distB="0" distL="0" distR="0">
                              <wp:extent cx="142875" cy="9525"/>
                              <wp:effectExtent l="0" t="0" r="0" b="0"/>
                              <wp:docPr id="5" name="Picture 5"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sl.constantcontact.com/letters/images/sys/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hideMark/>
                      </w:tcPr>
                      <w:p w:rsidR="00CE1885" w:rsidRDefault="00CE1885">
                        <w:pPr>
                          <w:jc w:val="center"/>
                          <w:rPr>
                            <w:rFonts w:eastAsia="Times New Roman"/>
                          </w:rPr>
                        </w:pPr>
                        <w:r>
                          <w:rPr>
                            <w:rFonts w:eastAsia="Times New Roman"/>
                            <w:noProof/>
                          </w:rPr>
                          <w:drawing>
                            <wp:inline distT="0" distB="0" distL="0" distR="0">
                              <wp:extent cx="1543050" cy="1619250"/>
                              <wp:effectExtent l="0" t="0" r="0" b="0"/>
                              <wp:docPr id="4" name="Picture 4" descr="https://files.constantcontact.com/7f0613bf301/0a1e7527-4344-49af-b068-4acd60485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constantcontact.com/7f0613bf301/0a1e7527-4344-49af-b068-4acd604856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619250"/>
                                      </a:xfrm>
                                      <a:prstGeom prst="rect">
                                        <a:avLst/>
                                      </a:prstGeom>
                                      <a:noFill/>
                                      <a:ln>
                                        <a:noFill/>
                                      </a:ln>
                                    </pic:spPr>
                                  </pic:pic>
                                </a:graphicData>
                              </a:graphic>
                            </wp:inline>
                          </w:drawing>
                        </w:r>
                      </w:p>
                    </w:tc>
                  </w:tr>
                  <w:tr w:rsidR="00CE1885">
                    <w:trPr>
                      <w:trHeight w:val="75"/>
                    </w:trPr>
                    <w:tc>
                      <w:tcPr>
                        <w:tcW w:w="75" w:type="dxa"/>
                        <w:hideMark/>
                      </w:tcPr>
                      <w:p w:rsidR="00CE1885" w:rsidRDefault="00CE1885">
                        <w:pPr>
                          <w:spacing w:line="15" w:lineRule="atLeast"/>
                          <w:jc w:val="center"/>
                          <w:rPr>
                            <w:rFonts w:eastAsia="Times New Roman"/>
                          </w:rPr>
                        </w:pPr>
                        <w:r>
                          <w:rPr>
                            <w:rFonts w:eastAsia="Times New Roman"/>
                            <w:noProof/>
                          </w:rPr>
                          <w:drawing>
                            <wp:inline distT="0" distB="0" distL="0" distR="0">
                              <wp:extent cx="47625" cy="9525"/>
                              <wp:effectExtent l="0" t="0" r="0" b="0"/>
                              <wp:docPr id="3" name="Picture 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ssl.constantcontact.com/letters/images/sys/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hideMark/>
                      </w:tcPr>
                      <w:p w:rsidR="00CE1885" w:rsidRDefault="00CE1885">
                        <w:pPr>
                          <w:spacing w:line="15" w:lineRule="atLeast"/>
                          <w:jc w:val="center"/>
                          <w:rPr>
                            <w:rFonts w:eastAsia="Times New Roman"/>
                          </w:rPr>
                        </w:pPr>
                        <w:r>
                          <w:rPr>
                            <w:rFonts w:eastAsia="Times New Roman"/>
                            <w:noProof/>
                          </w:rPr>
                          <w:drawing>
                            <wp:inline distT="0" distB="0" distL="0" distR="0">
                              <wp:extent cx="9525" cy="47625"/>
                              <wp:effectExtent l="0" t="0" r="0" b="0"/>
                              <wp:docPr id="2" name="Picture 2"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ssl.constantcontact.com/letters/images/sys/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rsidR="00CE1885" w:rsidRDefault="00CE1885">
                  <w:pPr>
                    <w:rPr>
                      <w:rFonts w:ascii="Arial" w:eastAsia="Times New Roman" w:hAnsi="Arial" w:cs="Arial"/>
                      <w:color w:val="4C4C4C"/>
                      <w:sz w:val="21"/>
                      <w:szCs w:val="21"/>
                    </w:rPr>
                  </w:pPr>
                  <w:r>
                    <w:rPr>
                      <w:rFonts w:ascii="Arial" w:eastAsia="Times New Roman" w:hAnsi="Arial" w:cs="Arial"/>
                      <w:color w:val="4C4C4C"/>
                      <w:sz w:val="18"/>
                      <w:szCs w:val="18"/>
                    </w:rPr>
                    <w:t xml:space="preserve">Have you or someone in your crew built a device to help make a job safer or more efficient? Have you improved a process that has increased safety, saved time or reduced cost? If so, let us know about it! </w:t>
                  </w:r>
                </w:p>
                <w:p w:rsidR="00CE1885" w:rsidRDefault="00CE1885">
                  <w:pPr>
                    <w:rPr>
                      <w:rFonts w:ascii="Arial" w:eastAsia="Times New Roman" w:hAnsi="Arial" w:cs="Arial"/>
                      <w:color w:val="4C4C4C"/>
                      <w:sz w:val="21"/>
                      <w:szCs w:val="21"/>
                    </w:rPr>
                  </w:pPr>
                </w:p>
                <w:p w:rsidR="00CE1885" w:rsidRDefault="00CE1885">
                  <w:pPr>
                    <w:rPr>
                      <w:rFonts w:ascii="Arial" w:eastAsia="Times New Roman" w:hAnsi="Arial" w:cs="Arial"/>
                      <w:color w:val="4C4C4C"/>
                      <w:sz w:val="21"/>
                      <w:szCs w:val="21"/>
                    </w:rPr>
                  </w:pPr>
                  <w:r>
                    <w:rPr>
                      <w:rFonts w:ascii="Arial" w:eastAsia="Times New Roman" w:hAnsi="Arial" w:cs="Arial"/>
                      <w:color w:val="4C4C4C"/>
                      <w:sz w:val="18"/>
                      <w:szCs w:val="18"/>
                    </w:rPr>
                    <w:t xml:space="preserve">The Creative Solutions Award recognizes individuals and departments that have found innovative ways to get the job done safely and efficiently with resources they have on hand. Share your "homemade" gadget, tool, equipment modification or process with us and let us share it with the public works community through the Connecticut Creative Solutions Awards. </w:t>
                  </w:r>
                </w:p>
                <w:p w:rsidR="00CE1885" w:rsidRDefault="00CE1885">
                  <w:pPr>
                    <w:rPr>
                      <w:rFonts w:ascii="Arial" w:eastAsia="Times New Roman" w:hAnsi="Arial" w:cs="Arial"/>
                      <w:color w:val="4C4C4C"/>
                      <w:sz w:val="21"/>
                      <w:szCs w:val="21"/>
                    </w:rPr>
                  </w:pPr>
                </w:p>
                <w:p w:rsidR="00CE1885" w:rsidRDefault="00CE1885">
                  <w:pPr>
                    <w:rPr>
                      <w:rFonts w:ascii="Arial" w:eastAsia="Times New Roman" w:hAnsi="Arial" w:cs="Arial"/>
                      <w:color w:val="4C4C4C"/>
                      <w:sz w:val="21"/>
                      <w:szCs w:val="21"/>
                    </w:rPr>
                  </w:pPr>
                  <w:r>
                    <w:rPr>
                      <w:rFonts w:ascii="Arial" w:eastAsia="Times New Roman" w:hAnsi="Arial" w:cs="Arial"/>
                      <w:color w:val="4C4C4C"/>
                      <w:sz w:val="18"/>
                      <w:szCs w:val="18"/>
                    </w:rPr>
                    <w:t xml:space="preserve">Winners receive recognition at our annual Graduation and Awards Ceremony and their creative solutions are entered into the National Build a Better Mousetrap Competition sponsored by the National Local Technical Assistance Program Association. </w:t>
                  </w:r>
                </w:p>
                <w:p w:rsidR="00CE1885" w:rsidRDefault="00CE1885">
                  <w:pPr>
                    <w:rPr>
                      <w:rFonts w:ascii="Arial" w:eastAsia="Times New Roman" w:hAnsi="Arial" w:cs="Arial"/>
                      <w:color w:val="4C4C4C"/>
                      <w:sz w:val="21"/>
                      <w:szCs w:val="21"/>
                    </w:rPr>
                  </w:pPr>
                </w:p>
                <w:p w:rsidR="00CE1885" w:rsidRDefault="00CE1885">
                  <w:pPr>
                    <w:rPr>
                      <w:rFonts w:ascii="Arial" w:eastAsia="Times New Roman" w:hAnsi="Arial" w:cs="Arial"/>
                      <w:color w:val="4C4C4C"/>
                      <w:sz w:val="21"/>
                      <w:szCs w:val="21"/>
                    </w:rPr>
                  </w:pPr>
                  <w:r>
                    <w:rPr>
                      <w:rFonts w:ascii="Arial" w:eastAsia="Times New Roman" w:hAnsi="Arial" w:cs="Arial"/>
                      <w:color w:val="4C4C4C"/>
                      <w:sz w:val="18"/>
                      <w:szCs w:val="18"/>
                    </w:rPr>
                    <w:t xml:space="preserve">Not sure your gadget would make the cut? Check out our </w:t>
                  </w:r>
                  <w:hyperlink r:id="rId10" w:tgtFrame="_blank" w:history="1">
                    <w:r>
                      <w:rPr>
                        <w:rStyle w:val="Hyperlink"/>
                        <w:rFonts w:ascii="Arial" w:eastAsia="Times New Roman" w:hAnsi="Arial" w:cs="Arial"/>
                        <w:b/>
                        <w:bCs/>
                        <w:i/>
                        <w:iCs/>
                        <w:sz w:val="18"/>
                        <w:szCs w:val="18"/>
                        <w:u w:val="none"/>
                      </w:rPr>
                      <w:t>online guide</w:t>
                    </w:r>
                  </w:hyperlink>
                  <w:r>
                    <w:rPr>
                      <w:rFonts w:ascii="Arial" w:eastAsia="Times New Roman" w:hAnsi="Arial" w:cs="Arial"/>
                      <w:color w:val="4C4C4C"/>
                      <w:sz w:val="18"/>
                      <w:szCs w:val="18"/>
                    </w:rPr>
                    <w:t xml:space="preserve"> to see examples of past winners—and maybe get inspired to try something new! </w:t>
                  </w:r>
                  <w:r>
                    <w:rPr>
                      <w:rFonts w:ascii="Arial" w:eastAsia="Times New Roman" w:hAnsi="Arial" w:cs="Arial"/>
                      <w:color w:val="4C4C4C"/>
                      <w:sz w:val="21"/>
                      <w:szCs w:val="21"/>
                    </w:rPr>
                    <w:t xml:space="preserve"> </w:t>
                  </w:r>
                </w:p>
                <w:p w:rsidR="00CE1885" w:rsidRDefault="00CE1885">
                  <w:pPr>
                    <w:rPr>
                      <w:rFonts w:ascii="Arial" w:eastAsia="Times New Roman" w:hAnsi="Arial" w:cs="Arial"/>
                      <w:color w:val="4C4C4C"/>
                      <w:sz w:val="21"/>
                      <w:szCs w:val="21"/>
                    </w:rPr>
                  </w:pPr>
                </w:p>
                <w:p w:rsidR="00CE1885" w:rsidRDefault="00CE1885">
                  <w:pPr>
                    <w:rPr>
                      <w:rFonts w:ascii="Arial" w:eastAsia="Times New Roman" w:hAnsi="Arial" w:cs="Arial"/>
                      <w:color w:val="4C4C4C"/>
                      <w:sz w:val="21"/>
                      <w:szCs w:val="21"/>
                    </w:rPr>
                  </w:pPr>
                  <w:r>
                    <w:rPr>
                      <w:rFonts w:ascii="Arial" w:eastAsia="Times New Roman" w:hAnsi="Arial" w:cs="Arial"/>
                      <w:color w:val="4C4C4C"/>
                      <w:sz w:val="18"/>
                      <w:szCs w:val="18"/>
                    </w:rPr>
                    <w:t xml:space="preserve">Deadline is August 1st—submit your entry today! </w:t>
                  </w:r>
                  <w:hyperlink r:id="rId11" w:tgtFrame="_blank" w:history="1">
                    <w:r>
                      <w:rPr>
                        <w:rStyle w:val="Hyperlink"/>
                        <w:rFonts w:ascii="Arial" w:eastAsia="Times New Roman" w:hAnsi="Arial" w:cs="Arial"/>
                        <w:b/>
                        <w:bCs/>
                        <w:i/>
                        <w:iCs/>
                        <w:sz w:val="18"/>
                        <w:szCs w:val="18"/>
                        <w:u w:val="none"/>
                      </w:rPr>
                      <w:t>Click here</w:t>
                    </w:r>
                  </w:hyperlink>
                  <w:r>
                    <w:rPr>
                      <w:rFonts w:ascii="Arial" w:eastAsia="Times New Roman" w:hAnsi="Arial" w:cs="Arial"/>
                      <w:color w:val="4C4C4C"/>
                      <w:sz w:val="18"/>
                      <w:szCs w:val="18"/>
                    </w:rPr>
                    <w:t xml:space="preserve"> to get the entry packet. </w:t>
                  </w:r>
                </w:p>
              </w:tc>
            </w:tr>
          </w:tbl>
          <w:p w:rsidR="00CE1885" w:rsidRDefault="00CE1885">
            <w:pPr>
              <w:rPr>
                <w:rFonts w:ascii="Times New Roman" w:eastAsia="Times New Roman" w:hAnsi="Times New Roman" w:cs="Times New Roman"/>
                <w:sz w:val="20"/>
                <w:szCs w:val="20"/>
              </w:rPr>
            </w:pPr>
          </w:p>
        </w:tc>
      </w:tr>
    </w:tbl>
    <w:p w:rsidR="00CE1885" w:rsidRDefault="00CE1885" w:rsidP="00CE1885">
      <w:pPr>
        <w:rPr>
          <w:sz w:val="48"/>
          <w:szCs w:val="48"/>
        </w:rPr>
      </w:pPr>
    </w:p>
    <w:p w:rsidR="00CE1885" w:rsidRPr="00CE1885" w:rsidRDefault="00CE1885" w:rsidP="00CE1885">
      <w:pPr>
        <w:rPr>
          <w:sz w:val="48"/>
          <w:szCs w:val="48"/>
        </w:rPr>
      </w:pPr>
    </w:p>
    <w:p w:rsidR="00CE1885" w:rsidRPr="00CE1885" w:rsidRDefault="00CE1885" w:rsidP="00CE1885">
      <w:pPr>
        <w:jc w:val="center"/>
        <w:rPr>
          <w:sz w:val="48"/>
          <w:szCs w:val="48"/>
        </w:rPr>
      </w:pPr>
    </w:p>
    <w:p w:rsidR="00CE1885" w:rsidRPr="00CE1885" w:rsidRDefault="00CE1885" w:rsidP="00CE1885">
      <w:pPr>
        <w:jc w:val="center"/>
        <w:rPr>
          <w:b/>
          <w:sz w:val="48"/>
          <w:szCs w:val="48"/>
        </w:rPr>
      </w:pPr>
    </w:p>
    <w:p w:rsidR="00CE1885" w:rsidRPr="00CE1885" w:rsidRDefault="00CE1885">
      <w:pPr>
        <w:rPr>
          <w:b/>
          <w:sz w:val="48"/>
          <w:szCs w:val="48"/>
        </w:rPr>
      </w:pPr>
    </w:p>
    <w:p w:rsidR="00CE1885" w:rsidRPr="00CE1885" w:rsidRDefault="00CE1885">
      <w:pPr>
        <w:rPr>
          <w:b/>
          <w:sz w:val="48"/>
          <w:szCs w:val="48"/>
        </w:rPr>
      </w:pPr>
    </w:p>
    <w:tbl>
      <w:tblPr>
        <w:tblW w:w="5000" w:type="pct"/>
        <w:tblCellMar>
          <w:left w:w="0" w:type="dxa"/>
          <w:right w:w="0" w:type="dxa"/>
        </w:tblCellMar>
        <w:tblLook w:val="04A0" w:firstRow="1" w:lastRow="0" w:firstColumn="1" w:lastColumn="0" w:noHBand="0" w:noVBand="1"/>
      </w:tblPr>
      <w:tblGrid>
        <w:gridCol w:w="9360"/>
      </w:tblGrid>
      <w:tr w:rsidR="00246C93" w:rsidRPr="00246C93" w:rsidTr="00246C93">
        <w:tc>
          <w:tcPr>
            <w:tcW w:w="0" w:type="auto"/>
            <w:tcMar>
              <w:top w:w="150" w:type="dxa"/>
              <w:left w:w="300" w:type="dxa"/>
              <w:bottom w:w="0" w:type="dxa"/>
              <w:right w:w="300" w:type="dxa"/>
            </w:tcMar>
            <w:hideMark/>
          </w:tcPr>
          <w:p w:rsidR="00246C93" w:rsidRDefault="00246C93" w:rsidP="00060C1E">
            <w:pPr>
              <w:spacing w:after="0" w:line="240" w:lineRule="auto"/>
              <w:jc w:val="right"/>
              <w:rPr>
                <w:rFonts w:ascii="Arial" w:eastAsia="Times New Roman" w:hAnsi="Arial" w:cs="Arial"/>
                <w:b/>
                <w:bCs/>
                <w:color w:val="000066"/>
                <w:sz w:val="30"/>
                <w:szCs w:val="30"/>
              </w:rPr>
            </w:pPr>
            <w:r>
              <w:rPr>
                <w:rFonts w:ascii="Arial" w:eastAsia="Times New Roman" w:hAnsi="Arial" w:cs="Arial"/>
                <w:b/>
                <w:bCs/>
                <w:noProof/>
                <w:color w:val="000066"/>
                <w:sz w:val="30"/>
                <w:szCs w:val="30"/>
              </w:rPr>
              <w:lastRenderedPageBreak/>
              <w:drawing>
                <wp:inline distT="0" distB="0" distL="0" distR="0" wp14:anchorId="39A53BA9">
                  <wp:extent cx="1640205" cy="6400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0205" cy="640080"/>
                          </a:xfrm>
                          <a:prstGeom prst="rect">
                            <a:avLst/>
                          </a:prstGeom>
                          <a:noFill/>
                        </pic:spPr>
                      </pic:pic>
                    </a:graphicData>
                  </a:graphic>
                </wp:inline>
              </w:drawing>
            </w:r>
          </w:p>
          <w:p w:rsidR="00246C93" w:rsidRDefault="00246C93" w:rsidP="00246C93">
            <w:pPr>
              <w:spacing w:after="0" w:line="240" w:lineRule="auto"/>
              <w:rPr>
                <w:rFonts w:ascii="Arial" w:eastAsia="Times New Roman" w:hAnsi="Arial" w:cs="Arial"/>
                <w:b/>
                <w:bCs/>
                <w:color w:val="000066"/>
                <w:sz w:val="30"/>
                <w:szCs w:val="30"/>
              </w:rPr>
            </w:pPr>
          </w:p>
          <w:p w:rsidR="00060C1E" w:rsidRDefault="00060C1E" w:rsidP="00246C93">
            <w:pPr>
              <w:spacing w:after="0" w:line="240" w:lineRule="auto"/>
              <w:rPr>
                <w:rFonts w:ascii="Arial" w:eastAsia="Times New Roman" w:hAnsi="Arial" w:cs="Arial"/>
                <w:b/>
                <w:bCs/>
                <w:color w:val="000066"/>
                <w:sz w:val="30"/>
                <w:szCs w:val="30"/>
              </w:rPr>
            </w:pPr>
          </w:p>
          <w:p w:rsidR="00060C1E" w:rsidRDefault="00060C1E" w:rsidP="00246C93">
            <w:pPr>
              <w:spacing w:after="0" w:line="240" w:lineRule="auto"/>
              <w:rPr>
                <w:rFonts w:ascii="Arial" w:eastAsia="Times New Roman" w:hAnsi="Arial" w:cs="Arial"/>
                <w:b/>
                <w:bCs/>
                <w:color w:val="000066"/>
                <w:sz w:val="30"/>
                <w:szCs w:val="30"/>
              </w:rPr>
            </w:pPr>
          </w:p>
          <w:p w:rsidR="00060C1E" w:rsidRDefault="00060C1E" w:rsidP="00246C93">
            <w:pPr>
              <w:spacing w:after="0" w:line="240" w:lineRule="auto"/>
              <w:rPr>
                <w:rFonts w:ascii="Arial" w:eastAsia="Times New Roman" w:hAnsi="Arial" w:cs="Arial"/>
                <w:b/>
                <w:bCs/>
                <w:color w:val="000066"/>
                <w:sz w:val="30"/>
                <w:szCs w:val="30"/>
              </w:rPr>
            </w:pPr>
          </w:p>
          <w:p w:rsidR="00246C93" w:rsidRPr="00246C93" w:rsidRDefault="00246C93" w:rsidP="00246C93">
            <w:pPr>
              <w:spacing w:after="0" w:line="240" w:lineRule="auto"/>
              <w:rPr>
                <w:rFonts w:ascii="Arial" w:eastAsia="Times New Roman" w:hAnsi="Arial" w:cs="Arial"/>
                <w:color w:val="000066"/>
                <w:sz w:val="27"/>
                <w:szCs w:val="27"/>
              </w:rPr>
            </w:pPr>
            <w:r w:rsidRPr="00246C93">
              <w:rPr>
                <w:rFonts w:ascii="Arial" w:eastAsia="Times New Roman" w:hAnsi="Arial" w:cs="Arial"/>
                <w:b/>
                <w:bCs/>
                <w:color w:val="000066"/>
                <w:sz w:val="30"/>
                <w:szCs w:val="30"/>
              </w:rPr>
              <w:t xml:space="preserve">Weather-Responsive Management Strategies: </w:t>
            </w:r>
            <w:r w:rsidRPr="00246C93">
              <w:rPr>
                <w:rFonts w:ascii="Arial" w:eastAsia="Times New Roman" w:hAnsi="Arial" w:cs="Arial"/>
                <w:color w:val="000066"/>
                <w:sz w:val="27"/>
                <w:szCs w:val="27"/>
              </w:rPr>
              <w:t xml:space="preserve">Maximizing Data Use to Enhance Traffic Operations and Maintenance Decisions - </w:t>
            </w:r>
            <w:r w:rsidRPr="00246C93">
              <w:rPr>
                <w:rFonts w:ascii="Arial" w:eastAsia="Times New Roman" w:hAnsi="Arial" w:cs="Arial"/>
                <w:i/>
                <w:iCs/>
                <w:color w:val="000066"/>
                <w:sz w:val="21"/>
                <w:szCs w:val="21"/>
              </w:rPr>
              <w:t>Reprinted from the January/February 2019 Edition of FHWA's Innovator</w:t>
            </w:r>
            <w:r w:rsidRPr="00246C93">
              <w:rPr>
                <w:rFonts w:ascii="Arial" w:eastAsia="Times New Roman" w:hAnsi="Arial" w:cs="Arial"/>
                <w:color w:val="000066"/>
                <w:sz w:val="27"/>
                <w:szCs w:val="27"/>
              </w:rPr>
              <w:t xml:space="preserve"> </w:t>
            </w:r>
          </w:p>
        </w:tc>
      </w:tr>
      <w:tr w:rsidR="00246C93" w:rsidRPr="00246C93">
        <w:tc>
          <w:tcPr>
            <w:tcW w:w="0" w:type="auto"/>
            <w:tcMar>
              <w:top w:w="150" w:type="dxa"/>
              <w:left w:w="300" w:type="dxa"/>
              <w:bottom w:w="150" w:type="dxa"/>
              <w:right w:w="300" w:type="dxa"/>
            </w:tcMar>
            <w:hideMark/>
          </w:tcPr>
          <w:tbl>
            <w:tblPr>
              <w:tblpPr w:leftFromText="45" w:rightFromText="115" w:vertAnchor="text" w:tblpXSpec="right" w:tblpYSpec="center"/>
              <w:tblW w:w="0" w:type="auto"/>
              <w:tblCellMar>
                <w:left w:w="0" w:type="dxa"/>
                <w:right w:w="0" w:type="dxa"/>
              </w:tblCellMar>
              <w:tblLook w:val="04A0" w:firstRow="1" w:lastRow="0" w:firstColumn="1" w:lastColumn="0" w:noHBand="0" w:noVBand="1"/>
            </w:tblPr>
            <w:tblGrid>
              <w:gridCol w:w="225"/>
              <w:gridCol w:w="4140"/>
            </w:tblGrid>
            <w:tr w:rsidR="00246C93" w:rsidRPr="00246C93" w:rsidTr="00246C93">
              <w:trPr>
                <w:trHeight w:val="15"/>
              </w:trPr>
              <w:tc>
                <w:tcPr>
                  <w:tcW w:w="225" w:type="dxa"/>
                  <w:hideMark/>
                </w:tcPr>
                <w:p w:rsidR="00246C93" w:rsidRPr="00246C93" w:rsidRDefault="00246C93" w:rsidP="00246C93">
                  <w:pPr>
                    <w:spacing w:after="0" w:line="15" w:lineRule="atLeast"/>
                    <w:jc w:val="center"/>
                    <w:rPr>
                      <w:rFonts w:ascii="Times New Roman" w:eastAsia="Times New Roman" w:hAnsi="Times New Roman" w:cs="Times New Roman"/>
                      <w:sz w:val="24"/>
                      <w:szCs w:val="24"/>
                    </w:rPr>
                  </w:pPr>
                  <w:r w:rsidRPr="00246C93">
                    <w:rPr>
                      <w:rFonts w:ascii="Times New Roman" w:eastAsia="Times New Roman" w:hAnsi="Times New Roman" w:cs="Times New Roman"/>
                      <w:noProof/>
                      <w:sz w:val="24"/>
                      <w:szCs w:val="24"/>
                    </w:rPr>
                    <w:drawing>
                      <wp:inline distT="0" distB="0" distL="0" distR="0" wp14:anchorId="2737476E" wp14:editId="026E0BE9">
                        <wp:extent cx="142875" cy="9525"/>
                        <wp:effectExtent l="0" t="0" r="0" b="0"/>
                        <wp:docPr id="11" name="Picture 11"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constantcontact.com/letters/images/sys/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hideMark/>
                </w:tcPr>
                <w:p w:rsidR="00246C93" w:rsidRPr="00246C93" w:rsidRDefault="00246C93" w:rsidP="00246C93">
                  <w:pPr>
                    <w:spacing w:after="0" w:line="240" w:lineRule="auto"/>
                    <w:jc w:val="center"/>
                    <w:rPr>
                      <w:rFonts w:ascii="Times New Roman" w:eastAsia="Times New Roman" w:hAnsi="Times New Roman" w:cs="Times New Roman"/>
                      <w:sz w:val="24"/>
                      <w:szCs w:val="24"/>
                    </w:rPr>
                  </w:pPr>
                  <w:r w:rsidRPr="00246C93">
                    <w:rPr>
                      <w:rFonts w:ascii="Times New Roman" w:eastAsia="Times New Roman" w:hAnsi="Times New Roman" w:cs="Times New Roman"/>
                      <w:noProof/>
                      <w:sz w:val="24"/>
                      <w:szCs w:val="24"/>
                    </w:rPr>
                    <w:drawing>
                      <wp:inline distT="0" distB="0" distL="0" distR="0" wp14:anchorId="0EBC0FA5" wp14:editId="0618F24C">
                        <wp:extent cx="2619375" cy="1790700"/>
                        <wp:effectExtent l="0" t="0" r="9525" b="0"/>
                        <wp:docPr id="12" name="Picture 12" descr="https://files.constantcontact.com/7f0613bf301/135de152-6980-46e2-ab52-280df4aaf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constantcontact.com/7f0613bf301/135de152-6980-46e2-ab52-280df4aaf1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790700"/>
                                </a:xfrm>
                                <a:prstGeom prst="rect">
                                  <a:avLst/>
                                </a:prstGeom>
                                <a:noFill/>
                                <a:ln>
                                  <a:noFill/>
                                </a:ln>
                              </pic:spPr>
                            </pic:pic>
                          </a:graphicData>
                        </a:graphic>
                      </wp:inline>
                    </w:drawing>
                  </w:r>
                </w:p>
              </w:tc>
            </w:tr>
            <w:tr w:rsidR="00246C93" w:rsidRPr="00246C93" w:rsidTr="00246C93">
              <w:trPr>
                <w:trHeight w:val="75"/>
              </w:trPr>
              <w:tc>
                <w:tcPr>
                  <w:tcW w:w="75" w:type="dxa"/>
                  <w:hideMark/>
                </w:tcPr>
                <w:p w:rsidR="00246C93" w:rsidRPr="00246C93" w:rsidRDefault="00246C93" w:rsidP="00246C93">
                  <w:pPr>
                    <w:spacing w:after="0" w:line="15" w:lineRule="atLeast"/>
                    <w:jc w:val="center"/>
                    <w:rPr>
                      <w:rFonts w:ascii="Times New Roman" w:eastAsia="Times New Roman" w:hAnsi="Times New Roman" w:cs="Times New Roman"/>
                      <w:sz w:val="24"/>
                      <w:szCs w:val="24"/>
                    </w:rPr>
                  </w:pPr>
                  <w:r w:rsidRPr="00246C93">
                    <w:rPr>
                      <w:rFonts w:ascii="Times New Roman" w:eastAsia="Times New Roman" w:hAnsi="Times New Roman" w:cs="Times New Roman"/>
                      <w:noProof/>
                      <w:sz w:val="24"/>
                      <w:szCs w:val="24"/>
                    </w:rPr>
                    <w:drawing>
                      <wp:inline distT="0" distB="0" distL="0" distR="0" wp14:anchorId="5FB0E7C2" wp14:editId="7188AA36">
                        <wp:extent cx="47625" cy="9525"/>
                        <wp:effectExtent l="0" t="0" r="0" b="0"/>
                        <wp:docPr id="13" name="Picture 13"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sys/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hideMark/>
                </w:tcPr>
                <w:p w:rsidR="00246C93" w:rsidRPr="00246C93" w:rsidRDefault="00246C93" w:rsidP="00246C93">
                  <w:pPr>
                    <w:spacing w:after="0" w:line="15" w:lineRule="atLeast"/>
                    <w:jc w:val="center"/>
                    <w:rPr>
                      <w:rFonts w:ascii="Times New Roman" w:eastAsia="Times New Roman" w:hAnsi="Times New Roman" w:cs="Times New Roman"/>
                      <w:sz w:val="24"/>
                      <w:szCs w:val="24"/>
                    </w:rPr>
                  </w:pPr>
                  <w:r w:rsidRPr="00246C93">
                    <w:rPr>
                      <w:rFonts w:ascii="Times New Roman" w:eastAsia="Times New Roman" w:hAnsi="Times New Roman" w:cs="Times New Roman"/>
                      <w:noProof/>
                      <w:sz w:val="24"/>
                      <w:szCs w:val="24"/>
                    </w:rPr>
                    <w:drawing>
                      <wp:inline distT="0" distB="0" distL="0" distR="0" wp14:anchorId="20B7EDDF" wp14:editId="08A698C2">
                        <wp:extent cx="9525" cy="47625"/>
                        <wp:effectExtent l="0" t="0" r="0" b="0"/>
                        <wp:docPr id="14" name="Picture 14"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constantcontact.com/letters/images/sys/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rsidR="00246C93" w:rsidRPr="00246C93" w:rsidRDefault="00246C93" w:rsidP="00246C93">
            <w:pPr>
              <w:spacing w:after="0" w:line="240" w:lineRule="auto"/>
              <w:rPr>
                <w:rFonts w:ascii="Arial" w:eastAsia="Times New Roman" w:hAnsi="Arial" w:cs="Arial"/>
                <w:color w:val="4C4C4C"/>
                <w:sz w:val="21"/>
                <w:szCs w:val="21"/>
              </w:rPr>
            </w:pPr>
            <w:r w:rsidRPr="00246C93">
              <w:rPr>
                <w:rFonts w:ascii="Arial" w:eastAsia="Times New Roman" w:hAnsi="Arial" w:cs="Arial"/>
                <w:color w:val="4C4C4C"/>
                <w:sz w:val="18"/>
                <w:szCs w:val="18"/>
              </w:rPr>
              <w:t xml:space="preserve">Adverse weather conditions are a factor in one out of five crashes on U.S. roads. Each year, nearly 6,000 people are killed and more than 445,000 are injured in weather-related crashes. Inclement weather also contributes to traffic delays, freight costs, and environmental impacts from road salt use. </w:t>
            </w:r>
          </w:p>
          <w:p w:rsidR="00246C93" w:rsidRPr="00246C93" w:rsidRDefault="00246C93" w:rsidP="00246C93">
            <w:pPr>
              <w:spacing w:after="0" w:line="240" w:lineRule="auto"/>
              <w:rPr>
                <w:rFonts w:ascii="Arial" w:eastAsia="Times New Roman" w:hAnsi="Arial" w:cs="Arial"/>
                <w:color w:val="4C4C4C"/>
                <w:sz w:val="21"/>
                <w:szCs w:val="21"/>
              </w:rPr>
            </w:pPr>
          </w:p>
          <w:p w:rsidR="00246C93" w:rsidRPr="00246C93" w:rsidRDefault="00246C93" w:rsidP="00246C93">
            <w:pPr>
              <w:spacing w:after="0" w:line="240" w:lineRule="auto"/>
              <w:rPr>
                <w:rFonts w:ascii="Arial" w:eastAsia="Times New Roman" w:hAnsi="Arial" w:cs="Arial"/>
                <w:color w:val="4C4C4C"/>
                <w:sz w:val="21"/>
                <w:szCs w:val="21"/>
              </w:rPr>
            </w:pPr>
            <w:r w:rsidRPr="00246C93">
              <w:rPr>
                <w:rFonts w:ascii="Arial" w:eastAsia="Times New Roman" w:hAnsi="Arial" w:cs="Arial"/>
                <w:color w:val="4C4C4C"/>
                <w:sz w:val="18"/>
                <w:szCs w:val="18"/>
              </w:rPr>
              <w:t xml:space="preserve">In Every Day Counts round five (EDC-5), the Federal Highway Administration (FHWA) is encouraging state and local transportation agencies to adopt </w:t>
            </w:r>
            <w:hyperlink r:id="rId14" w:tgtFrame="_blank" w:history="1">
              <w:r w:rsidRPr="00246C93">
                <w:rPr>
                  <w:rFonts w:ascii="Arial" w:eastAsia="Times New Roman" w:hAnsi="Arial" w:cs="Arial"/>
                  <w:b/>
                  <w:bCs/>
                  <w:i/>
                  <w:iCs/>
                  <w:color w:val="0000FF"/>
                  <w:sz w:val="18"/>
                  <w:szCs w:val="18"/>
                </w:rPr>
                <w:t>weather-responsive management strategies</w:t>
              </w:r>
            </w:hyperlink>
            <w:r w:rsidRPr="00246C93">
              <w:rPr>
                <w:rFonts w:ascii="Arial" w:eastAsia="Times New Roman" w:hAnsi="Arial" w:cs="Arial"/>
                <w:color w:val="4C4C4C"/>
                <w:sz w:val="21"/>
                <w:szCs w:val="21"/>
              </w:rPr>
              <w:t xml:space="preserve"> </w:t>
            </w:r>
            <w:r w:rsidRPr="00246C93">
              <w:rPr>
                <w:rFonts w:ascii="Arial" w:eastAsia="Times New Roman" w:hAnsi="Arial" w:cs="Arial"/>
                <w:color w:val="4C4C4C"/>
                <w:sz w:val="18"/>
                <w:szCs w:val="18"/>
              </w:rPr>
              <w:t xml:space="preserve">to increase the effectiveness of traffic operations and maintenance when the weather turns bad. The initiative focuses on maximizing the use of mobile and connected-vehicle data about road weather to support operations and maintenance decisions. </w:t>
            </w:r>
          </w:p>
          <w:p w:rsidR="00246C93" w:rsidRPr="00246C93" w:rsidRDefault="00246C93" w:rsidP="00246C93">
            <w:pPr>
              <w:spacing w:after="0" w:line="240" w:lineRule="auto"/>
              <w:rPr>
                <w:rFonts w:ascii="Arial" w:eastAsia="Times New Roman" w:hAnsi="Arial" w:cs="Arial"/>
                <w:color w:val="4C4C4C"/>
                <w:sz w:val="21"/>
                <w:szCs w:val="21"/>
              </w:rPr>
            </w:pPr>
          </w:p>
          <w:p w:rsidR="00246C93" w:rsidRPr="00246C93" w:rsidRDefault="00246C93" w:rsidP="00246C93">
            <w:pPr>
              <w:spacing w:after="0" w:line="240" w:lineRule="auto"/>
              <w:rPr>
                <w:rFonts w:ascii="Arial" w:eastAsia="Times New Roman" w:hAnsi="Arial" w:cs="Arial"/>
                <w:color w:val="4C4C4C"/>
                <w:sz w:val="21"/>
                <w:szCs w:val="21"/>
              </w:rPr>
            </w:pPr>
            <w:hyperlink r:id="rId15" w:tgtFrame="_blank" w:history="1">
              <w:r w:rsidRPr="00246C93">
                <w:rPr>
                  <w:rFonts w:ascii="Arial" w:eastAsia="Times New Roman" w:hAnsi="Arial" w:cs="Arial"/>
                  <w:b/>
                  <w:bCs/>
                  <w:i/>
                  <w:iCs/>
                  <w:color w:val="0000FF"/>
                  <w:sz w:val="18"/>
                  <w:szCs w:val="18"/>
                </w:rPr>
                <w:t>Click here</w:t>
              </w:r>
            </w:hyperlink>
            <w:r w:rsidRPr="00246C93">
              <w:rPr>
                <w:rFonts w:ascii="Arial" w:eastAsia="Times New Roman" w:hAnsi="Arial" w:cs="Arial"/>
                <w:color w:val="4C4C4C"/>
                <w:sz w:val="21"/>
                <w:szCs w:val="21"/>
              </w:rPr>
              <w:t xml:space="preserve"> </w:t>
            </w:r>
            <w:r w:rsidRPr="00246C93">
              <w:rPr>
                <w:rFonts w:ascii="Arial" w:eastAsia="Times New Roman" w:hAnsi="Arial" w:cs="Arial"/>
                <w:color w:val="4C4C4C"/>
                <w:sz w:val="18"/>
                <w:szCs w:val="18"/>
              </w:rPr>
              <w:t xml:space="preserve">to continue this article. </w:t>
            </w:r>
          </w:p>
          <w:p w:rsidR="00246C93" w:rsidRPr="00246C93" w:rsidRDefault="00246C93" w:rsidP="00246C93">
            <w:pPr>
              <w:spacing w:after="0" w:line="240" w:lineRule="auto"/>
              <w:rPr>
                <w:rFonts w:ascii="Arial" w:eastAsia="Times New Roman" w:hAnsi="Arial" w:cs="Arial"/>
                <w:color w:val="4C4C4C"/>
                <w:sz w:val="21"/>
                <w:szCs w:val="21"/>
              </w:rPr>
            </w:pPr>
          </w:p>
          <w:p w:rsidR="00246C93" w:rsidRPr="00246C93" w:rsidRDefault="00246C93" w:rsidP="00246C93">
            <w:pPr>
              <w:spacing w:after="0" w:line="240" w:lineRule="auto"/>
              <w:rPr>
                <w:rFonts w:ascii="Arial" w:eastAsia="Times New Roman" w:hAnsi="Arial" w:cs="Arial"/>
                <w:color w:val="4C4C4C"/>
                <w:sz w:val="21"/>
                <w:szCs w:val="21"/>
              </w:rPr>
            </w:pPr>
            <w:r w:rsidRPr="00246C93">
              <w:rPr>
                <w:rFonts w:ascii="Arial" w:eastAsia="Times New Roman" w:hAnsi="Arial" w:cs="Arial"/>
                <w:color w:val="4C4C4C"/>
                <w:sz w:val="18"/>
                <w:szCs w:val="18"/>
              </w:rPr>
              <w:t xml:space="preserve">And as a reminder, municipalities can access Connecticut's Roadway Weather Information System (RWIS) designed to provide real-time condition data to support timely decision making and improve public safety. If a town wishes to gain access, send an email to </w:t>
            </w:r>
            <w:hyperlink r:id="rId16" w:tgtFrame="_blank" w:history="1">
              <w:r w:rsidRPr="00246C93">
                <w:rPr>
                  <w:rFonts w:ascii="Arial" w:eastAsia="Times New Roman" w:hAnsi="Arial" w:cs="Arial"/>
                  <w:b/>
                  <w:bCs/>
                  <w:i/>
                  <w:iCs/>
                  <w:color w:val="0000FF"/>
                  <w:sz w:val="18"/>
                  <w:szCs w:val="18"/>
                </w:rPr>
                <w:t>david.cruz@ct.gov</w:t>
              </w:r>
            </w:hyperlink>
            <w:r w:rsidRPr="00246C93">
              <w:rPr>
                <w:rFonts w:ascii="Arial" w:eastAsia="Times New Roman" w:hAnsi="Arial" w:cs="Arial"/>
                <w:color w:val="4C4C4C"/>
                <w:sz w:val="21"/>
                <w:szCs w:val="21"/>
              </w:rPr>
              <w:t xml:space="preserve"> </w:t>
            </w:r>
            <w:r w:rsidRPr="00246C93">
              <w:rPr>
                <w:rFonts w:ascii="Arial" w:eastAsia="Times New Roman" w:hAnsi="Arial" w:cs="Arial"/>
                <w:color w:val="4C4C4C"/>
                <w:sz w:val="18"/>
                <w:szCs w:val="18"/>
              </w:rPr>
              <w:t xml:space="preserve">. One username/password will be issued per town. </w:t>
            </w:r>
          </w:p>
        </w:tc>
      </w:tr>
    </w:tbl>
    <w:p w:rsidR="00CE1885" w:rsidRDefault="00CE1885">
      <w:pPr>
        <w:rPr>
          <w:sz w:val="48"/>
          <w:szCs w:val="48"/>
        </w:rPr>
      </w:pPr>
    </w:p>
    <w:p w:rsidR="00246C93" w:rsidRDefault="00246C93">
      <w:pPr>
        <w:rPr>
          <w:sz w:val="48"/>
          <w:szCs w:val="48"/>
        </w:rPr>
      </w:pPr>
    </w:p>
    <w:p w:rsidR="00246C93" w:rsidRDefault="00246C93">
      <w:pPr>
        <w:rPr>
          <w:sz w:val="48"/>
          <w:szCs w:val="48"/>
        </w:rPr>
      </w:pPr>
    </w:p>
    <w:p w:rsidR="00246C93" w:rsidRDefault="00246C93">
      <w:pPr>
        <w:rPr>
          <w:sz w:val="48"/>
          <w:szCs w:val="48"/>
        </w:rPr>
      </w:pPr>
    </w:p>
    <w:p w:rsidR="00246C93" w:rsidRDefault="00246C93">
      <w:pPr>
        <w:rPr>
          <w:sz w:val="48"/>
          <w:szCs w:val="48"/>
        </w:rPr>
      </w:pPr>
    </w:p>
    <w:p w:rsidR="00246C93" w:rsidRDefault="00246C93">
      <w:pPr>
        <w:rPr>
          <w:sz w:val="48"/>
          <w:szCs w:val="48"/>
        </w:rPr>
      </w:pPr>
    </w:p>
    <w:p w:rsidR="00246C93" w:rsidRDefault="00246C93">
      <w:pPr>
        <w:rPr>
          <w:sz w:val="48"/>
          <w:szCs w:val="48"/>
        </w:rPr>
      </w:pPr>
    </w:p>
    <w:p w:rsidR="00246C93" w:rsidRDefault="00246C93">
      <w:pPr>
        <w:rPr>
          <w:sz w:val="48"/>
          <w:szCs w:val="48"/>
        </w:rPr>
      </w:pPr>
      <w:r>
        <w:rPr>
          <w:noProof/>
          <w:sz w:val="48"/>
          <w:szCs w:val="48"/>
        </w:rPr>
        <w:drawing>
          <wp:inline distT="0" distB="0" distL="0" distR="0" wp14:anchorId="513BCF3F">
            <wp:extent cx="1640205" cy="6400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0205" cy="640080"/>
                    </a:xfrm>
                    <a:prstGeom prst="rect">
                      <a:avLst/>
                    </a:prstGeom>
                    <a:noFill/>
                  </pic:spPr>
                </pic:pic>
              </a:graphicData>
            </a:graphic>
          </wp:inline>
        </w:drawing>
      </w:r>
    </w:p>
    <w:p w:rsidR="00060C1E" w:rsidRDefault="00060C1E">
      <w:pPr>
        <w:rPr>
          <w:sz w:val="48"/>
          <w:szCs w:val="48"/>
        </w:rPr>
      </w:pPr>
    </w:p>
    <w:tbl>
      <w:tblPr>
        <w:tblW w:w="5000" w:type="pct"/>
        <w:tblCellMar>
          <w:left w:w="0" w:type="dxa"/>
          <w:right w:w="0" w:type="dxa"/>
        </w:tblCellMar>
        <w:tblLook w:val="04A0" w:firstRow="1" w:lastRow="0" w:firstColumn="1" w:lastColumn="0" w:noHBand="0" w:noVBand="1"/>
      </w:tblPr>
      <w:tblGrid>
        <w:gridCol w:w="9360"/>
      </w:tblGrid>
      <w:tr w:rsidR="00246C93" w:rsidRPr="00246C93" w:rsidTr="00246C93">
        <w:tc>
          <w:tcPr>
            <w:tcW w:w="0" w:type="auto"/>
            <w:tcMar>
              <w:top w:w="150" w:type="dxa"/>
              <w:left w:w="300" w:type="dxa"/>
              <w:bottom w:w="0" w:type="dxa"/>
              <w:right w:w="300" w:type="dxa"/>
            </w:tcMar>
            <w:hideMark/>
          </w:tcPr>
          <w:p w:rsidR="00246C93" w:rsidRPr="00246C93" w:rsidRDefault="00246C93" w:rsidP="00246C93">
            <w:pPr>
              <w:spacing w:after="0" w:line="240" w:lineRule="auto"/>
              <w:rPr>
                <w:rFonts w:ascii="Arial" w:eastAsia="Times New Roman" w:hAnsi="Arial" w:cs="Arial"/>
                <w:color w:val="000066"/>
                <w:sz w:val="27"/>
                <w:szCs w:val="27"/>
              </w:rPr>
            </w:pPr>
            <w:r w:rsidRPr="00246C93">
              <w:rPr>
                <w:rFonts w:ascii="Arial" w:eastAsia="Times New Roman" w:hAnsi="Arial" w:cs="Arial"/>
                <w:b/>
                <w:bCs/>
                <w:color w:val="000066"/>
                <w:sz w:val="30"/>
                <w:szCs w:val="30"/>
              </w:rPr>
              <w:t xml:space="preserve">New Year, New Innovations: Every Day Counts Round Five Starts Now </w:t>
            </w:r>
          </w:p>
        </w:tc>
      </w:tr>
      <w:tr w:rsidR="00246C93" w:rsidRPr="00246C93">
        <w:tc>
          <w:tcPr>
            <w:tcW w:w="0" w:type="auto"/>
            <w:tcMar>
              <w:top w:w="150" w:type="dxa"/>
              <w:left w:w="300" w:type="dxa"/>
              <w:bottom w:w="150" w:type="dxa"/>
              <w:right w:w="300" w:type="dxa"/>
            </w:tcMar>
            <w:hideMark/>
          </w:tcPr>
          <w:p w:rsidR="00246C93" w:rsidRPr="00246C93" w:rsidRDefault="00246C93" w:rsidP="00246C93">
            <w:pPr>
              <w:spacing w:after="0" w:line="240" w:lineRule="auto"/>
              <w:rPr>
                <w:rFonts w:ascii="Arial" w:eastAsia="Times New Roman" w:hAnsi="Arial" w:cs="Arial"/>
                <w:color w:val="4C4C4C"/>
                <w:sz w:val="21"/>
                <w:szCs w:val="21"/>
              </w:rPr>
            </w:pPr>
            <w:r w:rsidRPr="00246C93">
              <w:rPr>
                <w:rFonts w:ascii="Arial" w:eastAsia="Times New Roman" w:hAnsi="Arial" w:cs="Arial"/>
                <w:color w:val="4C4C4C"/>
                <w:sz w:val="18"/>
                <w:szCs w:val="18"/>
              </w:rPr>
              <w:t xml:space="preserve">Click on the picture below to view the EDC-5 Destination Innovation Video. </w:t>
            </w:r>
          </w:p>
        </w:tc>
      </w:tr>
    </w:tbl>
    <w:p w:rsidR="00246C93" w:rsidRPr="00246C93" w:rsidRDefault="00246C93" w:rsidP="00246C93">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246C93" w:rsidRPr="00246C93" w:rsidTr="00246C93">
        <w:tc>
          <w:tcPr>
            <w:tcW w:w="0" w:type="auto"/>
            <w:tcMar>
              <w:top w:w="150" w:type="dxa"/>
              <w:left w:w="0" w:type="dxa"/>
              <w:bottom w:w="150" w:type="dxa"/>
              <w:right w:w="0" w:type="dxa"/>
            </w:tcMar>
            <w:hideMark/>
          </w:tcPr>
          <w:p w:rsidR="00246C93" w:rsidRPr="00246C93" w:rsidRDefault="00246C93" w:rsidP="00246C93">
            <w:pPr>
              <w:spacing w:after="0" w:line="240" w:lineRule="auto"/>
              <w:jc w:val="center"/>
              <w:divId w:val="1752120335"/>
              <w:rPr>
                <w:rFonts w:ascii="Times New Roman" w:eastAsia="Times New Roman" w:hAnsi="Times New Roman" w:cs="Times New Roman"/>
                <w:sz w:val="24"/>
                <w:szCs w:val="24"/>
              </w:rPr>
            </w:pPr>
            <w:r w:rsidRPr="00246C93">
              <w:rPr>
                <w:rFonts w:ascii="Times New Roman" w:eastAsia="Times New Roman" w:hAnsi="Times New Roman" w:cs="Times New Roman"/>
                <w:noProof/>
                <w:color w:val="0000FF"/>
                <w:sz w:val="24"/>
                <w:szCs w:val="24"/>
              </w:rPr>
              <w:drawing>
                <wp:inline distT="0" distB="0" distL="0" distR="0" wp14:anchorId="51A0390B" wp14:editId="503C32A5">
                  <wp:extent cx="3981450" cy="2466975"/>
                  <wp:effectExtent l="0" t="0" r="0" b="9525"/>
                  <wp:docPr id="17" name="Picture 17" descr="https://files.constantcontact.com/7f0613bf301/9d3d323e-680a-4d4a-ab5c-4a2da97feb9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constantcontact.com/7f0613bf301/9d3d323e-680a-4d4a-ab5c-4a2da97feb90.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1450" cy="2466975"/>
                          </a:xfrm>
                          <a:prstGeom prst="rect">
                            <a:avLst/>
                          </a:prstGeom>
                          <a:noFill/>
                          <a:ln>
                            <a:noFill/>
                          </a:ln>
                        </pic:spPr>
                      </pic:pic>
                    </a:graphicData>
                  </a:graphic>
                </wp:inline>
              </w:drawing>
            </w:r>
          </w:p>
        </w:tc>
      </w:tr>
      <w:tr w:rsidR="00246C93" w:rsidRPr="00246C93">
        <w:tc>
          <w:tcPr>
            <w:tcW w:w="0" w:type="auto"/>
            <w:tcMar>
              <w:top w:w="150" w:type="dxa"/>
              <w:left w:w="300" w:type="dxa"/>
              <w:bottom w:w="150" w:type="dxa"/>
              <w:right w:w="300" w:type="dxa"/>
            </w:tcMar>
            <w:hideMark/>
          </w:tcPr>
          <w:p w:rsidR="00246C93" w:rsidRPr="00246C93" w:rsidRDefault="00246C93" w:rsidP="00246C93">
            <w:pPr>
              <w:spacing w:after="0" w:line="240" w:lineRule="auto"/>
              <w:rPr>
                <w:rFonts w:ascii="Arial" w:eastAsia="Times New Roman" w:hAnsi="Arial" w:cs="Arial"/>
                <w:color w:val="4C4C4C"/>
                <w:sz w:val="21"/>
                <w:szCs w:val="21"/>
              </w:rPr>
            </w:pPr>
            <w:r w:rsidRPr="00246C93">
              <w:rPr>
                <w:rFonts w:ascii="Arial" w:eastAsia="Times New Roman" w:hAnsi="Arial" w:cs="Arial"/>
                <w:color w:val="4C4C4C"/>
                <w:sz w:val="18"/>
                <w:szCs w:val="18"/>
              </w:rPr>
              <w:t xml:space="preserve">For a New Year's refresher, watch </w:t>
            </w:r>
            <w:hyperlink r:id="rId19" w:tgtFrame="_blank" w:history="1">
              <w:r w:rsidRPr="00246C93">
                <w:rPr>
                  <w:rFonts w:ascii="Arial" w:eastAsia="Times New Roman" w:hAnsi="Arial" w:cs="Arial"/>
                  <w:b/>
                  <w:bCs/>
                  <w:i/>
                  <w:iCs/>
                  <w:color w:val="0000FF"/>
                  <w:sz w:val="18"/>
                  <w:szCs w:val="18"/>
                </w:rPr>
                <w:t>introductory webinars</w:t>
              </w:r>
            </w:hyperlink>
            <w:r w:rsidRPr="00246C93">
              <w:rPr>
                <w:rFonts w:ascii="Arial" w:eastAsia="Times New Roman" w:hAnsi="Arial" w:cs="Arial"/>
                <w:color w:val="4C4C4C"/>
                <w:sz w:val="21"/>
                <w:szCs w:val="21"/>
              </w:rPr>
              <w:t xml:space="preserve"> </w:t>
            </w:r>
            <w:r w:rsidRPr="00246C93">
              <w:rPr>
                <w:rFonts w:ascii="Arial" w:eastAsia="Times New Roman" w:hAnsi="Arial" w:cs="Arial"/>
                <w:color w:val="4C4C4C"/>
                <w:sz w:val="18"/>
                <w:szCs w:val="18"/>
              </w:rPr>
              <w:t xml:space="preserve">on the EDC-5 innovations. </w:t>
            </w:r>
          </w:p>
        </w:tc>
      </w:tr>
    </w:tbl>
    <w:p w:rsidR="00246C93" w:rsidRDefault="00246C93">
      <w:pPr>
        <w:rPr>
          <w:sz w:val="48"/>
          <w:szCs w:val="48"/>
        </w:rPr>
      </w:pPr>
    </w:p>
    <w:p w:rsidR="00060C1E" w:rsidRDefault="00060C1E">
      <w:pPr>
        <w:rPr>
          <w:sz w:val="48"/>
          <w:szCs w:val="48"/>
        </w:rPr>
      </w:pPr>
    </w:p>
    <w:p w:rsidR="00060C1E" w:rsidRDefault="00060C1E">
      <w:pPr>
        <w:rPr>
          <w:sz w:val="48"/>
          <w:szCs w:val="48"/>
        </w:rPr>
      </w:pPr>
    </w:p>
    <w:p w:rsidR="00060C1E" w:rsidRDefault="00060C1E">
      <w:pPr>
        <w:rPr>
          <w:sz w:val="48"/>
          <w:szCs w:val="48"/>
        </w:rPr>
      </w:pPr>
    </w:p>
    <w:p w:rsidR="00060C1E" w:rsidRDefault="00060C1E">
      <w:pPr>
        <w:rPr>
          <w:sz w:val="48"/>
          <w:szCs w:val="48"/>
        </w:rPr>
      </w:pPr>
    </w:p>
    <w:tbl>
      <w:tblPr>
        <w:tblW w:w="5000" w:type="pct"/>
        <w:tblCellMar>
          <w:left w:w="0" w:type="dxa"/>
          <w:right w:w="0" w:type="dxa"/>
        </w:tblCellMar>
        <w:tblLook w:val="04A0" w:firstRow="1" w:lastRow="0" w:firstColumn="1" w:lastColumn="0" w:noHBand="0" w:noVBand="1"/>
      </w:tblPr>
      <w:tblGrid>
        <w:gridCol w:w="9360"/>
      </w:tblGrid>
      <w:tr w:rsidR="00060C1E" w:rsidRPr="00060C1E" w:rsidTr="00060C1E">
        <w:tc>
          <w:tcPr>
            <w:tcW w:w="0" w:type="auto"/>
            <w:tcMar>
              <w:top w:w="150" w:type="dxa"/>
              <w:left w:w="300" w:type="dxa"/>
              <w:bottom w:w="0" w:type="dxa"/>
              <w:right w:w="300" w:type="dxa"/>
            </w:tcMar>
            <w:hideMark/>
          </w:tcPr>
          <w:p w:rsidR="00060C1E" w:rsidRDefault="00060C1E" w:rsidP="00060C1E">
            <w:pPr>
              <w:jc w:val="right"/>
              <w:rPr>
                <w:sz w:val="48"/>
                <w:szCs w:val="48"/>
              </w:rPr>
            </w:pPr>
            <w:r>
              <w:rPr>
                <w:noProof/>
                <w:sz w:val="48"/>
                <w:szCs w:val="48"/>
              </w:rPr>
              <w:lastRenderedPageBreak/>
              <w:drawing>
                <wp:inline distT="0" distB="0" distL="0" distR="0" wp14:anchorId="0CA85E1F">
                  <wp:extent cx="1640205" cy="6400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0205" cy="640080"/>
                          </a:xfrm>
                          <a:prstGeom prst="rect">
                            <a:avLst/>
                          </a:prstGeom>
                          <a:noFill/>
                        </pic:spPr>
                      </pic:pic>
                    </a:graphicData>
                  </a:graphic>
                </wp:inline>
              </w:drawing>
            </w:r>
          </w:p>
          <w:p w:rsidR="00060C1E" w:rsidRDefault="00060C1E" w:rsidP="00060C1E">
            <w:pPr>
              <w:spacing w:after="0" w:line="240" w:lineRule="auto"/>
              <w:rPr>
                <w:rFonts w:ascii="Arial" w:eastAsia="Times New Roman" w:hAnsi="Arial" w:cs="Arial"/>
                <w:b/>
                <w:bCs/>
                <w:color w:val="000066"/>
                <w:sz w:val="30"/>
                <w:szCs w:val="30"/>
              </w:rPr>
            </w:pPr>
          </w:p>
          <w:p w:rsidR="00060C1E" w:rsidRDefault="00060C1E" w:rsidP="00060C1E">
            <w:pPr>
              <w:spacing w:after="0" w:line="240" w:lineRule="auto"/>
              <w:rPr>
                <w:rFonts w:ascii="Arial" w:eastAsia="Times New Roman" w:hAnsi="Arial" w:cs="Arial"/>
                <w:b/>
                <w:bCs/>
                <w:color w:val="000066"/>
                <w:sz w:val="30"/>
                <w:szCs w:val="30"/>
              </w:rPr>
            </w:pPr>
          </w:p>
          <w:p w:rsidR="00060C1E" w:rsidRPr="00060C1E" w:rsidRDefault="00060C1E" w:rsidP="00060C1E">
            <w:pPr>
              <w:spacing w:after="0" w:line="240" w:lineRule="auto"/>
              <w:rPr>
                <w:rFonts w:ascii="Arial" w:eastAsia="Times New Roman" w:hAnsi="Arial" w:cs="Arial"/>
                <w:color w:val="000066"/>
                <w:sz w:val="27"/>
                <w:szCs w:val="27"/>
              </w:rPr>
            </w:pPr>
            <w:r w:rsidRPr="00060C1E">
              <w:rPr>
                <w:rFonts w:ascii="Arial" w:eastAsia="Times New Roman" w:hAnsi="Arial" w:cs="Arial"/>
                <w:b/>
                <w:bCs/>
                <w:color w:val="000066"/>
                <w:sz w:val="30"/>
                <w:szCs w:val="30"/>
              </w:rPr>
              <w:t xml:space="preserve">Innovation Station: Building Community Connections, Big and Small </w:t>
            </w:r>
          </w:p>
        </w:tc>
      </w:tr>
      <w:tr w:rsidR="00060C1E" w:rsidRPr="00060C1E">
        <w:tc>
          <w:tcPr>
            <w:tcW w:w="0" w:type="auto"/>
            <w:tcMar>
              <w:top w:w="150" w:type="dxa"/>
              <w:left w:w="300" w:type="dxa"/>
              <w:bottom w:w="150" w:type="dxa"/>
              <w:right w:w="300" w:type="dxa"/>
            </w:tcMar>
            <w:hideMark/>
          </w:tcPr>
          <w:p w:rsidR="00060C1E" w:rsidRPr="00060C1E" w:rsidRDefault="00060C1E" w:rsidP="00060C1E">
            <w:pPr>
              <w:spacing w:after="0" w:line="240" w:lineRule="auto"/>
              <w:rPr>
                <w:rFonts w:ascii="Arial" w:eastAsia="Times New Roman" w:hAnsi="Arial" w:cs="Arial"/>
                <w:color w:val="4C4C4C"/>
                <w:sz w:val="21"/>
                <w:szCs w:val="21"/>
              </w:rPr>
            </w:pPr>
            <w:r w:rsidRPr="00060C1E">
              <w:rPr>
                <w:rFonts w:ascii="Arial" w:eastAsia="Times New Roman" w:hAnsi="Arial" w:cs="Arial"/>
                <w:color w:val="4C4C4C"/>
                <w:sz w:val="18"/>
                <w:szCs w:val="18"/>
              </w:rPr>
              <w:t xml:space="preserve">The next time you go for a walk or bike ride, think about the infrastructure that makes it possible. In some cities and towns, pedestrians and bicyclists aren't able to get to where they want to go. For example, "Before the 11th Street Bridge project in Washington, DC, if you didn't own a car you couldn't get across the Anacostia River," said Robert Mooney, head of the Federal Highway Administration Preconstruction Team and leader of the Every Day Counts round four (EDC-4) team championing community connections. "Now there is a 16-foot-wide pedestrian-bicycle bridge." </w:t>
            </w:r>
          </w:p>
        </w:tc>
      </w:tr>
    </w:tbl>
    <w:p w:rsidR="00060C1E" w:rsidRPr="00060C1E" w:rsidRDefault="00060C1E" w:rsidP="00060C1E">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060C1E" w:rsidRPr="00060C1E" w:rsidTr="00060C1E">
        <w:tc>
          <w:tcPr>
            <w:tcW w:w="0" w:type="auto"/>
            <w:hideMark/>
          </w:tcPr>
          <w:p w:rsidR="00060C1E" w:rsidRPr="00060C1E" w:rsidRDefault="00060C1E" w:rsidP="00060C1E">
            <w:pPr>
              <w:spacing w:after="0" w:line="240" w:lineRule="auto"/>
              <w:jc w:val="center"/>
              <w:divId w:val="228686832"/>
              <w:rPr>
                <w:rFonts w:ascii="Times New Roman" w:eastAsia="Times New Roman" w:hAnsi="Times New Roman" w:cs="Times New Roman"/>
                <w:sz w:val="24"/>
                <w:szCs w:val="24"/>
              </w:rPr>
            </w:pPr>
            <w:r w:rsidRPr="00060C1E">
              <w:rPr>
                <w:rFonts w:ascii="Times New Roman" w:eastAsia="Times New Roman" w:hAnsi="Times New Roman" w:cs="Times New Roman"/>
                <w:noProof/>
                <w:sz w:val="24"/>
                <w:szCs w:val="24"/>
              </w:rPr>
              <w:drawing>
                <wp:inline distT="0" distB="0" distL="0" distR="0" wp14:anchorId="6C645CF9" wp14:editId="0718F883">
                  <wp:extent cx="5495925" cy="2152650"/>
                  <wp:effectExtent l="0" t="0" r="9525" b="0"/>
                  <wp:docPr id="18" name="Picture 18" descr="In Gainesville, FL, a pedestrian bridge is a signature gateway to the Depot Avenue corri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Gainesville, FL, a pedestrian bridge is a signature gateway to the Depot Avenue corrido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5925" cy="2152650"/>
                          </a:xfrm>
                          <a:prstGeom prst="rect">
                            <a:avLst/>
                          </a:prstGeom>
                          <a:noFill/>
                          <a:ln>
                            <a:noFill/>
                          </a:ln>
                        </pic:spPr>
                      </pic:pic>
                    </a:graphicData>
                  </a:graphic>
                </wp:inline>
              </w:drawing>
            </w:r>
          </w:p>
        </w:tc>
      </w:tr>
      <w:tr w:rsidR="00060C1E" w:rsidRPr="00060C1E">
        <w:tc>
          <w:tcPr>
            <w:tcW w:w="0" w:type="auto"/>
            <w:tcMar>
              <w:top w:w="150" w:type="dxa"/>
              <w:left w:w="300" w:type="dxa"/>
              <w:bottom w:w="150" w:type="dxa"/>
              <w:right w:w="300" w:type="dxa"/>
            </w:tcMar>
            <w:hideMark/>
          </w:tcPr>
          <w:p w:rsidR="00060C1E" w:rsidRPr="00060C1E" w:rsidRDefault="00060C1E" w:rsidP="00060C1E">
            <w:pPr>
              <w:spacing w:after="0" w:line="240" w:lineRule="auto"/>
              <w:rPr>
                <w:rFonts w:ascii="Arial" w:eastAsia="Times New Roman" w:hAnsi="Arial" w:cs="Arial"/>
                <w:color w:val="4C4C4C"/>
                <w:sz w:val="21"/>
                <w:szCs w:val="21"/>
              </w:rPr>
            </w:pPr>
            <w:r w:rsidRPr="00060C1E">
              <w:rPr>
                <w:rFonts w:ascii="Arial" w:eastAsia="Times New Roman" w:hAnsi="Arial" w:cs="Arial"/>
                <w:color w:val="4C4C4C"/>
                <w:sz w:val="18"/>
                <w:szCs w:val="18"/>
              </w:rPr>
              <w:t xml:space="preserve">The EDC-4 community connections initiative offers tools and strategies for developing inclusive, interconnected transportation systems through planning, designing, and managing public spaces that promote people's health, happiness, and well-being. The focus is on retrofitting, rehabilitation, and removal options that turn aging infrastructure into opportunities for reestablishing community connections and cohesion. </w:t>
            </w:r>
          </w:p>
          <w:p w:rsidR="00060C1E" w:rsidRPr="00060C1E" w:rsidRDefault="00060C1E" w:rsidP="00060C1E">
            <w:pPr>
              <w:spacing w:after="0" w:line="240" w:lineRule="auto"/>
              <w:rPr>
                <w:rFonts w:ascii="Arial" w:eastAsia="Times New Roman" w:hAnsi="Arial" w:cs="Arial"/>
                <w:color w:val="4C4C4C"/>
                <w:sz w:val="21"/>
                <w:szCs w:val="21"/>
              </w:rPr>
            </w:pPr>
          </w:p>
          <w:p w:rsidR="00060C1E" w:rsidRPr="00060C1E" w:rsidRDefault="00060C1E" w:rsidP="00060C1E">
            <w:pPr>
              <w:spacing w:after="0" w:line="240" w:lineRule="auto"/>
              <w:rPr>
                <w:rFonts w:ascii="Arial" w:eastAsia="Times New Roman" w:hAnsi="Arial" w:cs="Arial"/>
                <w:color w:val="4C4C4C"/>
                <w:sz w:val="21"/>
                <w:szCs w:val="21"/>
              </w:rPr>
            </w:pPr>
            <w:hyperlink r:id="rId21" w:tgtFrame="_blank" w:history="1">
              <w:r w:rsidRPr="00060C1E">
                <w:rPr>
                  <w:rFonts w:ascii="Arial" w:eastAsia="Times New Roman" w:hAnsi="Arial" w:cs="Arial"/>
                  <w:b/>
                  <w:bCs/>
                  <w:i/>
                  <w:iCs/>
                  <w:color w:val="0000FF"/>
                  <w:sz w:val="18"/>
                  <w:szCs w:val="18"/>
                </w:rPr>
                <w:t>Click here</w:t>
              </w:r>
            </w:hyperlink>
            <w:r w:rsidRPr="00060C1E">
              <w:rPr>
                <w:rFonts w:ascii="Arial" w:eastAsia="Times New Roman" w:hAnsi="Arial" w:cs="Arial"/>
                <w:color w:val="4C4C4C"/>
                <w:sz w:val="21"/>
                <w:szCs w:val="21"/>
              </w:rPr>
              <w:t xml:space="preserve"> </w:t>
            </w:r>
            <w:r w:rsidRPr="00060C1E">
              <w:rPr>
                <w:rFonts w:ascii="Arial" w:eastAsia="Times New Roman" w:hAnsi="Arial" w:cs="Arial"/>
                <w:color w:val="4C4C4C"/>
                <w:sz w:val="18"/>
                <w:szCs w:val="18"/>
              </w:rPr>
              <w:t xml:space="preserve">to continue this article. </w:t>
            </w:r>
          </w:p>
        </w:tc>
      </w:tr>
    </w:tbl>
    <w:p w:rsidR="00060C1E" w:rsidRDefault="00060C1E">
      <w:pPr>
        <w:rPr>
          <w:sz w:val="48"/>
          <w:szCs w:val="48"/>
        </w:rPr>
      </w:pPr>
    </w:p>
    <w:p w:rsidR="00060C1E" w:rsidRPr="00CE1885" w:rsidRDefault="00060C1E">
      <w:pPr>
        <w:rPr>
          <w:sz w:val="48"/>
          <w:szCs w:val="48"/>
        </w:rPr>
      </w:pPr>
    </w:p>
    <w:sectPr w:rsidR="00060C1E" w:rsidRPr="00CE1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709A1"/>
    <w:multiLevelType w:val="hybridMultilevel"/>
    <w:tmpl w:val="5C38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85"/>
    <w:rsid w:val="00060C1E"/>
    <w:rsid w:val="00246C93"/>
    <w:rsid w:val="005D1420"/>
    <w:rsid w:val="007C17B1"/>
    <w:rsid w:val="00CE1885"/>
    <w:rsid w:val="00E9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CBD4"/>
  <w15:chartTrackingRefBased/>
  <w15:docId w15:val="{AE1B4CB2-D4DD-4242-BE69-E28DE2DE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885"/>
    <w:rPr>
      <w:color w:val="0000FF"/>
      <w:u w:val="single"/>
    </w:rPr>
  </w:style>
  <w:style w:type="paragraph" w:styleId="ListParagraph">
    <w:name w:val="List Paragraph"/>
    <w:basedOn w:val="Normal"/>
    <w:uiPriority w:val="34"/>
    <w:qFormat/>
    <w:rsid w:val="00E90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967935">
      <w:bodyDiv w:val="1"/>
      <w:marLeft w:val="0"/>
      <w:marRight w:val="0"/>
      <w:marTop w:val="0"/>
      <w:marBottom w:val="0"/>
      <w:divBdr>
        <w:top w:val="none" w:sz="0" w:space="0" w:color="auto"/>
        <w:left w:val="none" w:sz="0" w:space="0" w:color="auto"/>
        <w:bottom w:val="none" w:sz="0" w:space="0" w:color="auto"/>
        <w:right w:val="none" w:sz="0" w:space="0" w:color="auto"/>
      </w:divBdr>
      <w:divsChild>
        <w:div w:id="574584372">
          <w:marLeft w:val="0"/>
          <w:marRight w:val="0"/>
          <w:marTop w:val="0"/>
          <w:marBottom w:val="0"/>
          <w:divBdr>
            <w:top w:val="none" w:sz="0" w:space="0" w:color="auto"/>
            <w:left w:val="none" w:sz="0" w:space="0" w:color="auto"/>
            <w:bottom w:val="none" w:sz="0" w:space="0" w:color="auto"/>
            <w:right w:val="none" w:sz="0" w:space="0" w:color="auto"/>
          </w:divBdr>
          <w:divsChild>
            <w:div w:id="575822264">
              <w:marLeft w:val="0"/>
              <w:marRight w:val="0"/>
              <w:marTop w:val="0"/>
              <w:marBottom w:val="0"/>
              <w:divBdr>
                <w:top w:val="none" w:sz="0" w:space="0" w:color="auto"/>
                <w:left w:val="none" w:sz="0" w:space="0" w:color="auto"/>
                <w:bottom w:val="none" w:sz="0" w:space="0" w:color="auto"/>
                <w:right w:val="none" w:sz="0" w:space="0" w:color="auto"/>
              </w:divBdr>
              <w:divsChild>
                <w:div w:id="1715959932">
                  <w:marLeft w:val="0"/>
                  <w:marRight w:val="0"/>
                  <w:marTop w:val="0"/>
                  <w:marBottom w:val="0"/>
                  <w:divBdr>
                    <w:top w:val="none" w:sz="0" w:space="0" w:color="auto"/>
                    <w:left w:val="none" w:sz="0" w:space="0" w:color="auto"/>
                    <w:bottom w:val="none" w:sz="0" w:space="0" w:color="auto"/>
                    <w:right w:val="none" w:sz="0" w:space="0" w:color="auto"/>
                  </w:divBdr>
                  <w:divsChild>
                    <w:div w:id="1603297741">
                      <w:marLeft w:val="0"/>
                      <w:marRight w:val="0"/>
                      <w:marTop w:val="0"/>
                      <w:marBottom w:val="0"/>
                      <w:divBdr>
                        <w:top w:val="none" w:sz="0" w:space="0" w:color="auto"/>
                        <w:left w:val="none" w:sz="0" w:space="0" w:color="auto"/>
                        <w:bottom w:val="none" w:sz="0" w:space="0" w:color="auto"/>
                        <w:right w:val="none" w:sz="0" w:space="0" w:color="auto"/>
                      </w:divBdr>
                      <w:divsChild>
                        <w:div w:id="1289165862">
                          <w:marLeft w:val="0"/>
                          <w:marRight w:val="0"/>
                          <w:marTop w:val="0"/>
                          <w:marBottom w:val="0"/>
                          <w:divBdr>
                            <w:top w:val="none" w:sz="0" w:space="0" w:color="auto"/>
                            <w:left w:val="none" w:sz="0" w:space="0" w:color="auto"/>
                            <w:bottom w:val="none" w:sz="0" w:space="0" w:color="auto"/>
                            <w:right w:val="none" w:sz="0" w:space="0" w:color="auto"/>
                          </w:divBdr>
                          <w:divsChild>
                            <w:div w:id="17733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4377">
                  <w:marLeft w:val="0"/>
                  <w:marRight w:val="0"/>
                  <w:marTop w:val="0"/>
                  <w:marBottom w:val="0"/>
                  <w:divBdr>
                    <w:top w:val="none" w:sz="0" w:space="0" w:color="auto"/>
                    <w:left w:val="none" w:sz="0" w:space="0" w:color="auto"/>
                    <w:bottom w:val="none" w:sz="0" w:space="0" w:color="auto"/>
                    <w:right w:val="none" w:sz="0" w:space="0" w:color="auto"/>
                  </w:divBdr>
                  <w:divsChild>
                    <w:div w:id="1655793797">
                      <w:marLeft w:val="0"/>
                      <w:marRight w:val="0"/>
                      <w:marTop w:val="0"/>
                      <w:marBottom w:val="0"/>
                      <w:divBdr>
                        <w:top w:val="none" w:sz="0" w:space="0" w:color="auto"/>
                        <w:left w:val="none" w:sz="0" w:space="0" w:color="auto"/>
                        <w:bottom w:val="none" w:sz="0" w:space="0" w:color="auto"/>
                        <w:right w:val="none" w:sz="0" w:space="0" w:color="auto"/>
                      </w:divBdr>
                      <w:divsChild>
                        <w:div w:id="1687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1303">
                  <w:marLeft w:val="0"/>
                  <w:marRight w:val="0"/>
                  <w:marTop w:val="0"/>
                  <w:marBottom w:val="0"/>
                  <w:divBdr>
                    <w:top w:val="none" w:sz="0" w:space="0" w:color="auto"/>
                    <w:left w:val="none" w:sz="0" w:space="0" w:color="auto"/>
                    <w:bottom w:val="none" w:sz="0" w:space="0" w:color="auto"/>
                    <w:right w:val="none" w:sz="0" w:space="0" w:color="auto"/>
                  </w:divBdr>
                  <w:divsChild>
                    <w:div w:id="228686832">
                      <w:marLeft w:val="0"/>
                      <w:marRight w:val="0"/>
                      <w:marTop w:val="0"/>
                      <w:marBottom w:val="0"/>
                      <w:divBdr>
                        <w:top w:val="none" w:sz="0" w:space="0" w:color="auto"/>
                        <w:left w:val="none" w:sz="0" w:space="0" w:color="auto"/>
                        <w:bottom w:val="none" w:sz="0" w:space="0" w:color="auto"/>
                        <w:right w:val="none" w:sz="0" w:space="0" w:color="auto"/>
                      </w:divBdr>
                    </w:div>
                  </w:divsChild>
                </w:div>
                <w:div w:id="136071182">
                  <w:marLeft w:val="0"/>
                  <w:marRight w:val="0"/>
                  <w:marTop w:val="0"/>
                  <w:marBottom w:val="0"/>
                  <w:divBdr>
                    <w:top w:val="none" w:sz="0" w:space="0" w:color="auto"/>
                    <w:left w:val="none" w:sz="0" w:space="0" w:color="auto"/>
                    <w:bottom w:val="none" w:sz="0" w:space="0" w:color="auto"/>
                    <w:right w:val="none" w:sz="0" w:space="0" w:color="auto"/>
                  </w:divBdr>
                  <w:divsChild>
                    <w:div w:id="828908987">
                      <w:marLeft w:val="0"/>
                      <w:marRight w:val="0"/>
                      <w:marTop w:val="0"/>
                      <w:marBottom w:val="0"/>
                      <w:divBdr>
                        <w:top w:val="none" w:sz="0" w:space="0" w:color="auto"/>
                        <w:left w:val="none" w:sz="0" w:space="0" w:color="auto"/>
                        <w:bottom w:val="none" w:sz="0" w:space="0" w:color="auto"/>
                        <w:right w:val="none" w:sz="0" w:space="0" w:color="auto"/>
                      </w:divBdr>
                      <w:divsChild>
                        <w:div w:id="853034022">
                          <w:marLeft w:val="0"/>
                          <w:marRight w:val="0"/>
                          <w:marTop w:val="0"/>
                          <w:marBottom w:val="0"/>
                          <w:divBdr>
                            <w:top w:val="none" w:sz="0" w:space="0" w:color="auto"/>
                            <w:left w:val="none" w:sz="0" w:space="0" w:color="auto"/>
                            <w:bottom w:val="none" w:sz="0" w:space="0" w:color="auto"/>
                            <w:right w:val="none" w:sz="0" w:space="0" w:color="auto"/>
                          </w:divBdr>
                        </w:div>
                        <w:div w:id="2094890018">
                          <w:marLeft w:val="0"/>
                          <w:marRight w:val="0"/>
                          <w:marTop w:val="0"/>
                          <w:marBottom w:val="0"/>
                          <w:divBdr>
                            <w:top w:val="none" w:sz="0" w:space="0" w:color="auto"/>
                            <w:left w:val="none" w:sz="0" w:space="0" w:color="auto"/>
                            <w:bottom w:val="none" w:sz="0" w:space="0" w:color="auto"/>
                            <w:right w:val="none" w:sz="0" w:space="0" w:color="auto"/>
                          </w:divBdr>
                        </w:div>
                        <w:div w:id="11375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61765">
      <w:bodyDiv w:val="1"/>
      <w:marLeft w:val="0"/>
      <w:marRight w:val="0"/>
      <w:marTop w:val="0"/>
      <w:marBottom w:val="0"/>
      <w:divBdr>
        <w:top w:val="none" w:sz="0" w:space="0" w:color="auto"/>
        <w:left w:val="none" w:sz="0" w:space="0" w:color="auto"/>
        <w:bottom w:val="none" w:sz="0" w:space="0" w:color="auto"/>
        <w:right w:val="none" w:sz="0" w:space="0" w:color="auto"/>
      </w:divBdr>
      <w:divsChild>
        <w:div w:id="1688829461">
          <w:marLeft w:val="0"/>
          <w:marRight w:val="0"/>
          <w:marTop w:val="0"/>
          <w:marBottom w:val="0"/>
          <w:divBdr>
            <w:top w:val="none" w:sz="0" w:space="0" w:color="auto"/>
            <w:left w:val="none" w:sz="0" w:space="0" w:color="auto"/>
            <w:bottom w:val="none" w:sz="0" w:space="0" w:color="auto"/>
            <w:right w:val="none" w:sz="0" w:space="0" w:color="auto"/>
          </w:divBdr>
          <w:divsChild>
            <w:div w:id="430668749">
              <w:marLeft w:val="0"/>
              <w:marRight w:val="0"/>
              <w:marTop w:val="0"/>
              <w:marBottom w:val="0"/>
              <w:divBdr>
                <w:top w:val="none" w:sz="0" w:space="0" w:color="auto"/>
                <w:left w:val="none" w:sz="0" w:space="0" w:color="auto"/>
                <w:bottom w:val="none" w:sz="0" w:space="0" w:color="auto"/>
                <w:right w:val="none" w:sz="0" w:space="0" w:color="auto"/>
              </w:divBdr>
              <w:divsChild>
                <w:div w:id="1479877262">
                  <w:marLeft w:val="0"/>
                  <w:marRight w:val="0"/>
                  <w:marTop w:val="0"/>
                  <w:marBottom w:val="0"/>
                  <w:divBdr>
                    <w:top w:val="none" w:sz="0" w:space="0" w:color="auto"/>
                    <w:left w:val="none" w:sz="0" w:space="0" w:color="auto"/>
                    <w:bottom w:val="none" w:sz="0" w:space="0" w:color="auto"/>
                    <w:right w:val="none" w:sz="0" w:space="0" w:color="auto"/>
                  </w:divBdr>
                  <w:divsChild>
                    <w:div w:id="1758747360">
                      <w:marLeft w:val="0"/>
                      <w:marRight w:val="0"/>
                      <w:marTop w:val="0"/>
                      <w:marBottom w:val="0"/>
                      <w:divBdr>
                        <w:top w:val="none" w:sz="0" w:space="0" w:color="auto"/>
                        <w:left w:val="none" w:sz="0" w:space="0" w:color="auto"/>
                        <w:bottom w:val="none" w:sz="0" w:space="0" w:color="auto"/>
                        <w:right w:val="none" w:sz="0" w:space="0" w:color="auto"/>
                      </w:divBdr>
                      <w:divsChild>
                        <w:div w:id="678849826">
                          <w:marLeft w:val="0"/>
                          <w:marRight w:val="0"/>
                          <w:marTop w:val="0"/>
                          <w:marBottom w:val="0"/>
                          <w:divBdr>
                            <w:top w:val="none" w:sz="0" w:space="0" w:color="auto"/>
                            <w:left w:val="none" w:sz="0" w:space="0" w:color="auto"/>
                            <w:bottom w:val="none" w:sz="0" w:space="0" w:color="auto"/>
                            <w:right w:val="none" w:sz="0" w:space="0" w:color="auto"/>
                          </w:divBdr>
                          <w:divsChild>
                            <w:div w:id="126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03428">
                  <w:marLeft w:val="0"/>
                  <w:marRight w:val="0"/>
                  <w:marTop w:val="0"/>
                  <w:marBottom w:val="0"/>
                  <w:divBdr>
                    <w:top w:val="none" w:sz="0" w:space="0" w:color="auto"/>
                    <w:left w:val="none" w:sz="0" w:space="0" w:color="auto"/>
                    <w:bottom w:val="none" w:sz="0" w:space="0" w:color="auto"/>
                    <w:right w:val="none" w:sz="0" w:space="0" w:color="auto"/>
                  </w:divBdr>
                  <w:divsChild>
                    <w:div w:id="1055397467">
                      <w:marLeft w:val="0"/>
                      <w:marRight w:val="0"/>
                      <w:marTop w:val="0"/>
                      <w:marBottom w:val="0"/>
                      <w:divBdr>
                        <w:top w:val="none" w:sz="0" w:space="0" w:color="auto"/>
                        <w:left w:val="none" w:sz="0" w:space="0" w:color="auto"/>
                        <w:bottom w:val="none" w:sz="0" w:space="0" w:color="auto"/>
                        <w:right w:val="none" w:sz="0" w:space="0" w:color="auto"/>
                      </w:divBdr>
                    </w:div>
                  </w:divsChild>
                </w:div>
                <w:div w:id="353385029">
                  <w:marLeft w:val="0"/>
                  <w:marRight w:val="0"/>
                  <w:marTop w:val="0"/>
                  <w:marBottom w:val="0"/>
                  <w:divBdr>
                    <w:top w:val="none" w:sz="0" w:space="0" w:color="auto"/>
                    <w:left w:val="none" w:sz="0" w:space="0" w:color="auto"/>
                    <w:bottom w:val="none" w:sz="0" w:space="0" w:color="auto"/>
                    <w:right w:val="none" w:sz="0" w:space="0" w:color="auto"/>
                  </w:divBdr>
                  <w:divsChild>
                    <w:div w:id="1805657668">
                      <w:marLeft w:val="0"/>
                      <w:marRight w:val="0"/>
                      <w:marTop w:val="0"/>
                      <w:marBottom w:val="0"/>
                      <w:divBdr>
                        <w:top w:val="none" w:sz="0" w:space="0" w:color="auto"/>
                        <w:left w:val="none" w:sz="0" w:space="0" w:color="auto"/>
                        <w:bottom w:val="none" w:sz="0" w:space="0" w:color="auto"/>
                        <w:right w:val="none" w:sz="0" w:space="0" w:color="auto"/>
                      </w:divBdr>
                      <w:divsChild>
                        <w:div w:id="1517504132">
                          <w:marLeft w:val="0"/>
                          <w:marRight w:val="0"/>
                          <w:marTop w:val="0"/>
                          <w:marBottom w:val="0"/>
                          <w:divBdr>
                            <w:top w:val="none" w:sz="0" w:space="0" w:color="auto"/>
                            <w:left w:val="none" w:sz="0" w:space="0" w:color="auto"/>
                            <w:bottom w:val="none" w:sz="0" w:space="0" w:color="auto"/>
                            <w:right w:val="none" w:sz="0" w:space="0" w:color="auto"/>
                          </w:divBdr>
                        </w:div>
                        <w:div w:id="1385523477">
                          <w:marLeft w:val="0"/>
                          <w:marRight w:val="0"/>
                          <w:marTop w:val="0"/>
                          <w:marBottom w:val="0"/>
                          <w:divBdr>
                            <w:top w:val="none" w:sz="0" w:space="0" w:color="auto"/>
                            <w:left w:val="none" w:sz="0" w:space="0" w:color="auto"/>
                            <w:bottom w:val="none" w:sz="0" w:space="0" w:color="auto"/>
                            <w:right w:val="none" w:sz="0" w:space="0" w:color="auto"/>
                          </w:divBdr>
                        </w:div>
                        <w:div w:id="1645117149">
                          <w:marLeft w:val="0"/>
                          <w:marRight w:val="0"/>
                          <w:marTop w:val="0"/>
                          <w:marBottom w:val="0"/>
                          <w:divBdr>
                            <w:top w:val="none" w:sz="0" w:space="0" w:color="auto"/>
                            <w:left w:val="none" w:sz="0" w:space="0" w:color="auto"/>
                            <w:bottom w:val="none" w:sz="0" w:space="0" w:color="auto"/>
                            <w:right w:val="none" w:sz="0" w:space="0" w:color="auto"/>
                          </w:divBdr>
                        </w:div>
                        <w:div w:id="403453161">
                          <w:marLeft w:val="0"/>
                          <w:marRight w:val="0"/>
                          <w:marTop w:val="0"/>
                          <w:marBottom w:val="0"/>
                          <w:divBdr>
                            <w:top w:val="none" w:sz="0" w:space="0" w:color="auto"/>
                            <w:left w:val="none" w:sz="0" w:space="0" w:color="auto"/>
                            <w:bottom w:val="none" w:sz="0" w:space="0" w:color="auto"/>
                            <w:right w:val="none" w:sz="0" w:space="0" w:color="auto"/>
                          </w:divBdr>
                        </w:div>
                        <w:div w:id="1933776085">
                          <w:marLeft w:val="0"/>
                          <w:marRight w:val="0"/>
                          <w:marTop w:val="0"/>
                          <w:marBottom w:val="0"/>
                          <w:divBdr>
                            <w:top w:val="none" w:sz="0" w:space="0" w:color="auto"/>
                            <w:left w:val="none" w:sz="0" w:space="0" w:color="auto"/>
                            <w:bottom w:val="none" w:sz="0" w:space="0" w:color="auto"/>
                            <w:right w:val="none" w:sz="0" w:space="0" w:color="auto"/>
                          </w:divBdr>
                        </w:div>
                        <w:div w:id="737635812">
                          <w:marLeft w:val="0"/>
                          <w:marRight w:val="0"/>
                          <w:marTop w:val="0"/>
                          <w:marBottom w:val="0"/>
                          <w:divBdr>
                            <w:top w:val="none" w:sz="0" w:space="0" w:color="auto"/>
                            <w:left w:val="none" w:sz="0" w:space="0" w:color="auto"/>
                            <w:bottom w:val="none" w:sz="0" w:space="0" w:color="auto"/>
                            <w:right w:val="none" w:sz="0" w:space="0" w:color="auto"/>
                          </w:divBdr>
                        </w:div>
                        <w:div w:id="19044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078642">
      <w:bodyDiv w:val="1"/>
      <w:marLeft w:val="0"/>
      <w:marRight w:val="0"/>
      <w:marTop w:val="0"/>
      <w:marBottom w:val="0"/>
      <w:divBdr>
        <w:top w:val="none" w:sz="0" w:space="0" w:color="auto"/>
        <w:left w:val="none" w:sz="0" w:space="0" w:color="auto"/>
        <w:bottom w:val="none" w:sz="0" w:space="0" w:color="auto"/>
        <w:right w:val="none" w:sz="0" w:space="0" w:color="auto"/>
      </w:divBdr>
      <w:divsChild>
        <w:div w:id="1070540438">
          <w:marLeft w:val="0"/>
          <w:marRight w:val="0"/>
          <w:marTop w:val="0"/>
          <w:marBottom w:val="0"/>
          <w:divBdr>
            <w:top w:val="none" w:sz="0" w:space="0" w:color="auto"/>
            <w:left w:val="none" w:sz="0" w:space="0" w:color="auto"/>
            <w:bottom w:val="none" w:sz="0" w:space="0" w:color="auto"/>
            <w:right w:val="none" w:sz="0" w:space="0" w:color="auto"/>
          </w:divBdr>
          <w:divsChild>
            <w:div w:id="199973993">
              <w:marLeft w:val="0"/>
              <w:marRight w:val="0"/>
              <w:marTop w:val="0"/>
              <w:marBottom w:val="0"/>
              <w:divBdr>
                <w:top w:val="none" w:sz="0" w:space="0" w:color="auto"/>
                <w:left w:val="none" w:sz="0" w:space="0" w:color="auto"/>
                <w:bottom w:val="none" w:sz="0" w:space="0" w:color="auto"/>
                <w:right w:val="none" w:sz="0" w:space="0" w:color="auto"/>
              </w:divBdr>
              <w:divsChild>
                <w:div w:id="443616032">
                  <w:marLeft w:val="0"/>
                  <w:marRight w:val="0"/>
                  <w:marTop w:val="0"/>
                  <w:marBottom w:val="0"/>
                  <w:divBdr>
                    <w:top w:val="none" w:sz="0" w:space="0" w:color="auto"/>
                    <w:left w:val="none" w:sz="0" w:space="0" w:color="auto"/>
                    <w:bottom w:val="none" w:sz="0" w:space="0" w:color="auto"/>
                    <w:right w:val="none" w:sz="0" w:space="0" w:color="auto"/>
                  </w:divBdr>
                  <w:divsChild>
                    <w:div w:id="176506320">
                      <w:marLeft w:val="0"/>
                      <w:marRight w:val="0"/>
                      <w:marTop w:val="0"/>
                      <w:marBottom w:val="0"/>
                      <w:divBdr>
                        <w:top w:val="none" w:sz="0" w:space="0" w:color="auto"/>
                        <w:left w:val="none" w:sz="0" w:space="0" w:color="auto"/>
                        <w:bottom w:val="none" w:sz="0" w:space="0" w:color="auto"/>
                        <w:right w:val="none" w:sz="0" w:space="0" w:color="auto"/>
                      </w:divBdr>
                      <w:divsChild>
                        <w:div w:id="1897006261">
                          <w:marLeft w:val="0"/>
                          <w:marRight w:val="0"/>
                          <w:marTop w:val="0"/>
                          <w:marBottom w:val="0"/>
                          <w:divBdr>
                            <w:top w:val="none" w:sz="0" w:space="0" w:color="auto"/>
                            <w:left w:val="none" w:sz="0" w:space="0" w:color="auto"/>
                            <w:bottom w:val="none" w:sz="0" w:space="0" w:color="auto"/>
                            <w:right w:val="none" w:sz="0" w:space="0" w:color="auto"/>
                          </w:divBdr>
                          <w:divsChild>
                            <w:div w:id="16618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867">
                  <w:marLeft w:val="0"/>
                  <w:marRight w:val="0"/>
                  <w:marTop w:val="0"/>
                  <w:marBottom w:val="0"/>
                  <w:divBdr>
                    <w:top w:val="none" w:sz="0" w:space="0" w:color="auto"/>
                    <w:left w:val="none" w:sz="0" w:space="0" w:color="auto"/>
                    <w:bottom w:val="none" w:sz="0" w:space="0" w:color="auto"/>
                    <w:right w:val="none" w:sz="0" w:space="0" w:color="auto"/>
                  </w:divBdr>
                  <w:divsChild>
                    <w:div w:id="438913476">
                      <w:marLeft w:val="0"/>
                      <w:marRight w:val="0"/>
                      <w:marTop w:val="0"/>
                      <w:marBottom w:val="0"/>
                      <w:divBdr>
                        <w:top w:val="none" w:sz="0" w:space="0" w:color="auto"/>
                        <w:left w:val="none" w:sz="0" w:space="0" w:color="auto"/>
                        <w:bottom w:val="none" w:sz="0" w:space="0" w:color="auto"/>
                        <w:right w:val="none" w:sz="0" w:space="0" w:color="auto"/>
                      </w:divBdr>
                      <w:divsChild>
                        <w:div w:id="16337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9422">
                  <w:marLeft w:val="0"/>
                  <w:marRight w:val="0"/>
                  <w:marTop w:val="0"/>
                  <w:marBottom w:val="0"/>
                  <w:divBdr>
                    <w:top w:val="none" w:sz="0" w:space="0" w:color="auto"/>
                    <w:left w:val="none" w:sz="0" w:space="0" w:color="auto"/>
                    <w:bottom w:val="none" w:sz="0" w:space="0" w:color="auto"/>
                    <w:right w:val="none" w:sz="0" w:space="0" w:color="auto"/>
                  </w:divBdr>
                  <w:divsChild>
                    <w:div w:id="1752120335">
                      <w:marLeft w:val="0"/>
                      <w:marRight w:val="0"/>
                      <w:marTop w:val="0"/>
                      <w:marBottom w:val="0"/>
                      <w:divBdr>
                        <w:top w:val="none" w:sz="0" w:space="0" w:color="auto"/>
                        <w:left w:val="none" w:sz="0" w:space="0" w:color="auto"/>
                        <w:bottom w:val="none" w:sz="0" w:space="0" w:color="auto"/>
                        <w:right w:val="none" w:sz="0" w:space="0" w:color="auto"/>
                      </w:divBdr>
                    </w:div>
                  </w:divsChild>
                </w:div>
                <w:div w:id="28458443">
                  <w:marLeft w:val="0"/>
                  <w:marRight w:val="0"/>
                  <w:marTop w:val="0"/>
                  <w:marBottom w:val="0"/>
                  <w:divBdr>
                    <w:top w:val="none" w:sz="0" w:space="0" w:color="auto"/>
                    <w:left w:val="none" w:sz="0" w:space="0" w:color="auto"/>
                    <w:bottom w:val="none" w:sz="0" w:space="0" w:color="auto"/>
                    <w:right w:val="none" w:sz="0" w:space="0" w:color="auto"/>
                  </w:divBdr>
                  <w:divsChild>
                    <w:div w:id="1327128206">
                      <w:marLeft w:val="0"/>
                      <w:marRight w:val="0"/>
                      <w:marTop w:val="0"/>
                      <w:marBottom w:val="0"/>
                      <w:divBdr>
                        <w:top w:val="none" w:sz="0" w:space="0" w:color="auto"/>
                        <w:left w:val="none" w:sz="0" w:space="0" w:color="auto"/>
                        <w:bottom w:val="none" w:sz="0" w:space="0" w:color="auto"/>
                        <w:right w:val="none" w:sz="0" w:space="0" w:color="auto"/>
                      </w:divBdr>
                      <w:divsChild>
                        <w:div w:id="11898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89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www.fhwa.dot.gov/innovation/innovator/issue68/3dIssue/index.html?page=6" TargetMode="Externa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hyperlink" Target="https://www.youtube.com/watch?v=uuLouWc4NW8&amp;feature=youtu.be&amp;utm_content=&amp;utm_medium=email&amp;utm_source=govdelivery" TargetMode="External"/><Relationship Id="rId2" Type="http://schemas.openxmlformats.org/officeDocument/2006/relationships/styles" Target="styles.xml"/><Relationship Id="rId16" Type="http://schemas.openxmlformats.org/officeDocument/2006/relationships/hyperlink" Target="mailto:david.cruz@ct.gov"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nam01.safelinks.protection.outlook.com/?url=http%3A%2F%2Fr20.rs6.net%2Ftn.jsp%3Ff%3D001O5NxHSTeTzEU1y8bzCozBqH_m6PLfJnnBBiO2ttImRM-vlGsV3e2PmVuvs5qPXN1l77GvsmPnZOXugPSHfvTKSo5OQ7_POW7ek4e1OC7N5maZWG-yZKPi9a71A0b4_VRVgh-GeeSY1B3AGoS2fNTm4PlVW_yDeFqTmvBbKLpG9BWtlFUQ1j_67BHW78kB_ETzKAbyuJ5h1U2tLYAtrPsOBXg6RE1I_Vj7W-PpfG37qM%3D%26c%3DtUwWDC1Pj1ytCC0zcmJdKib0D589hSKnOWpdvoJNN35Ikm0ZHbTkHQ%3D%3D%26ch%3D3aWj0JVoRlu8_exlL24lUWNgNQeC0qOEQfETMD1tP5qNx7AjQZ9Edg%3D%3D&amp;data=02%7C01%7Cdonna.shea%40uconn.edu%7C6dc791a35f2b44f7a04408d6a3f54f57%7C17f1a87e2a254eaab9df9d439034b080%7C0%7C0%7C636876671352578767&amp;sdata=tqWlI3ZP%2FpfSTs27SRYhwX2%2FC9nxpHQFMhSp8bM%2F3EQ%3D&amp;reserved=0" TargetMode="External"/><Relationship Id="rId5" Type="http://schemas.openxmlformats.org/officeDocument/2006/relationships/image" Target="media/image1.jpeg"/><Relationship Id="rId15" Type="http://schemas.openxmlformats.org/officeDocument/2006/relationships/hyperlink" Target="https://files.constantcontact.com/7f0613bf301/832d2725-dbd7-4995-88c5-5d6b157be432.pdf" TargetMode="External"/><Relationship Id="rId23" Type="http://schemas.openxmlformats.org/officeDocument/2006/relationships/theme" Target="theme/theme1.xml"/><Relationship Id="rId10" Type="http://schemas.openxmlformats.org/officeDocument/2006/relationships/hyperlink" Target="https://nam01.safelinks.protection.outlook.com/?url=http%3A%2F%2Fr20.rs6.net%2Ftn.jsp%3Ff%3D001O5NxHSTeTzEU1y8bzCozBqH_m6PLfJnnBBiO2ttImRM-vlGsV3e2PmVuvs5qPXN1a9jl0qbZpHM4MP4aBd0UrSxH2Mx8Ip7qZb91h75h33GuIALMD4wnv914Kpp7qLnsIpj6tZJ26VTMEL8_pUB8XLhBOPMirS_5FvTBPMOvii4oDjSBrHqYJCg6WJjFMBFr8lv2IAmQ8BZ1UDCdQrjhUw%3D%3D%26c%3DtUwWDC1Pj1ytCC0zcmJdKib0D589hSKnOWpdvoJNN35Ikm0ZHbTkHQ%3D%3D%26ch%3D3aWj0JVoRlu8_exlL24lUWNgNQeC0qOEQfETMD1tP5qNx7AjQZ9Edg%3D%3D&amp;data=02%7C01%7Cdonna.shea%40uconn.edu%7C6dc791a35f2b44f7a04408d6a3f54f57%7C17f1a87e2a254eaab9df9d439034b080%7C0%7C0%7C636876671352568762&amp;sdata=0PhnSYT9WsHDLTSGjUSB4r4lEBFhCRCHy4mOBsrfrDA%3D&amp;reserved=0" TargetMode="External"/><Relationship Id="rId19" Type="http://schemas.openxmlformats.org/officeDocument/2006/relationships/hyperlink" Target="https://www.fhwa.dot.gov/innovation/everydaycounts/edc_5/edc5-orientation-webinars.cfm?utm_content=&amp;utm_medium=email&amp;utm_source=govdeliver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fhwa.dot.gov/innovation/everydaycounts/edc_5/weather_strategies.c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Donna</dc:creator>
  <cp:keywords/>
  <dc:description/>
  <cp:lastModifiedBy>Shea, Donna</cp:lastModifiedBy>
  <cp:revision>2</cp:revision>
  <dcterms:created xsi:type="dcterms:W3CDTF">2019-04-11T12:25:00Z</dcterms:created>
  <dcterms:modified xsi:type="dcterms:W3CDTF">2019-04-11T13:28:00Z</dcterms:modified>
</cp:coreProperties>
</file>